
<file path=[Content_Types].xml><?xml version="1.0" encoding="utf-8"?>
<Types xmlns="http://schemas.openxmlformats.org/package/2006/content-types">
  <Default ContentType="application/vnd.openxmlformats-officedocument.spreadsheetml.sheet" Extension="xlsx"/>
  <Default ContentType="application/xml" Extension="xml"/>
  <Default ContentType="application/x-font-ttf" Extension="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Rule="auto"/>
        <w:rPr>
          <w:b w:val="1"/>
          <w:u w:val="single"/>
        </w:rPr>
      </w:pPr>
      <w:bookmarkStart w:colFirst="0" w:colLast="0" w:name="_heading=h.44sinio" w:id="0"/>
      <w:bookmarkEnd w:id="0"/>
      <w:r w:rsidDel="00000000" w:rsidR="00000000" w:rsidRPr="00000000">
        <w:rPr>
          <w:b w:val="1"/>
          <w:u w:val="single"/>
          <w:rtl w:val="0"/>
        </w:rPr>
        <w:t xml:space="preserve">Call-Off Schedule 21 - Special Terms</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Rule="auto"/>
        <w:rPr>
          <w:b w:val="1"/>
          <w:color w:val="000000"/>
          <w:u w:val="single"/>
        </w:rPr>
      </w:pPr>
      <w:bookmarkStart w:colFirst="0" w:colLast="0" w:name="_heading=h.w5qg2dm9mh84" w:id="1"/>
      <w:bookmarkEnd w:id="1"/>
      <w:r w:rsidDel="00000000" w:rsidR="00000000" w:rsidRPr="00000000">
        <w:rPr>
          <w:b w:val="1"/>
          <w:color w:val="000000"/>
          <w:u w:val="single"/>
          <w:rtl w:val="0"/>
        </w:rPr>
        <w:t xml:space="preserve">Supply Chain Procurement Partner - Special Terms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b w:val="1"/>
          <w:color w:val="000000"/>
          <w:rtl w:val="0"/>
        </w:rPr>
        <w:t xml:space="preserve">Special Term 1 (Deliverables for other Central Government Bodies): </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The Supplier acknowledges that this Contract sets out the Deliverables which may be required by the Buyer, either for itself or any other Central Government Body that requires the benefit of the Deliverables from time to time. Where the Buyer is procuring Deliverables on behalf of another Central Government Body, the Supplier shall perform its obligations under this Contract as if that Central Government Body was the named buyer under this Contract and shall do nothing to cause or that might be likely to cause that Central Government Body to breach its legal obligations under Law. </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rtl w:val="0"/>
        </w:rPr>
      </w:r>
    </w:p>
    <w:p w:rsidR="00000000" w:rsidDel="00000000" w:rsidP="00000000" w:rsidRDefault="00000000" w:rsidRPr="00000000" w14:paraId="00000009">
      <w:pPr>
        <w:spacing w:after="120" w:before="120" w:lineRule="auto"/>
        <w:rPr>
          <w:b w:val="1"/>
        </w:rPr>
      </w:pPr>
      <w:r w:rsidDel="00000000" w:rsidR="00000000" w:rsidRPr="00000000">
        <w:rPr>
          <w:b w:val="1"/>
          <w:rtl w:val="0"/>
        </w:rPr>
        <w:t xml:space="preserve">Special Term 2 (Addition or Removal of Sites):</w:t>
      </w:r>
    </w:p>
    <w:p w:rsidR="00000000" w:rsidDel="00000000" w:rsidP="00000000" w:rsidRDefault="00000000" w:rsidRPr="00000000" w14:paraId="0000000A">
      <w:pPr>
        <w:spacing w:after="120" w:before="120" w:lineRule="auto"/>
        <w:rPr/>
      </w:pPr>
      <w:r w:rsidDel="00000000" w:rsidR="00000000" w:rsidRPr="00000000">
        <w:rPr>
          <w:rtl w:val="0"/>
        </w:rPr>
        <w:t xml:space="preserve">2.1 The Parties acknowledge that the Specification details options for additional sites to be added to the definition of “Sites” in Joint Schedule 1 (1.4) and/or for Sites (as amended from time to time pursuant to this Contract) to be removed at the request of the Buyer and that, as part of its tender submission, the Supplier has submitted rates and charges applicable to any such addition or removal.</w:t>
      </w:r>
    </w:p>
    <w:p w:rsidR="00000000" w:rsidDel="00000000" w:rsidP="00000000" w:rsidRDefault="00000000" w:rsidRPr="00000000" w14:paraId="0000000B">
      <w:pPr>
        <w:spacing w:after="120" w:before="120" w:lineRule="auto"/>
        <w:rPr/>
      </w:pPr>
      <w:r w:rsidDel="00000000" w:rsidR="00000000" w:rsidRPr="00000000">
        <w:rPr>
          <w:rtl w:val="0"/>
        </w:rPr>
        <w:t xml:space="preserve">2.2 The Parties further acknowledge that the Specification details options for the Deliverables to be varied (whether by way of addition or removal) at any Site at the request of the Buyer where there is a change in the occupation, ownership or use of a particular Site and that, as part of its tender submission, the Supplier has submitted rates and charges applicable to any such addition or removal.</w:t>
      </w:r>
    </w:p>
    <w:p w:rsidR="00000000" w:rsidDel="00000000" w:rsidP="00000000" w:rsidRDefault="00000000" w:rsidRPr="00000000" w14:paraId="0000000C">
      <w:pPr>
        <w:spacing w:after="120" w:before="120" w:lineRule="auto"/>
        <w:rPr/>
      </w:pPr>
      <w:r w:rsidDel="00000000" w:rsidR="00000000" w:rsidRPr="00000000">
        <w:rPr>
          <w:rtl w:val="0"/>
        </w:rPr>
        <w:t xml:space="preserve">2.3 The Parties agree that the Buyer may give the Supplier not less than thirty (30) days’ notice at any time during the Call-Off Contract Period to add or remove Sites and/or vary the Deliverables in the circumstances envisaged by Special Terms 2.1 and 2.2 by submitting a Variation Form in accordance with the provisions of Clause 24 of the Core Terms, and subject to circumstance and any applicable legal requirements the Buyer may have to provide notices to add or remove sites at varying notice periods greater than thirty (30) days throughout the contract duration.</w:t>
      </w:r>
    </w:p>
    <w:p w:rsidR="00000000" w:rsidDel="00000000" w:rsidP="00000000" w:rsidRDefault="00000000" w:rsidRPr="00000000" w14:paraId="0000000D">
      <w:pPr>
        <w:spacing w:after="120" w:before="120" w:lineRule="auto"/>
        <w:rPr/>
      </w:pPr>
      <w:r w:rsidDel="00000000" w:rsidR="00000000" w:rsidRPr="00000000">
        <w:rPr>
          <w:rtl w:val="0"/>
        </w:rPr>
        <w:t xml:space="preserve">2.4 If the Buyer submits a Variation Form, the Supplier shall, as part of the Impact Assessment provided by the Supplier in relation to such Variation, provide details of the impact (if any) that the proposed Variation will have on the relevant Site and the Deliverables.</w:t>
      </w:r>
    </w:p>
    <w:p w:rsidR="00000000" w:rsidDel="00000000" w:rsidP="00000000" w:rsidRDefault="00000000" w:rsidRPr="00000000" w14:paraId="0000000E">
      <w:pPr>
        <w:spacing w:after="120" w:before="120" w:lineRule="auto"/>
        <w:rPr/>
      </w:pPr>
      <w:r w:rsidDel="00000000" w:rsidR="00000000" w:rsidRPr="00000000">
        <w:rPr>
          <w:rtl w:val="0"/>
        </w:rPr>
        <w:t xml:space="preserve">2.5 Following receipt of the Buyer’s notice pursuant to Special Term 2.3: </w:t>
      </w:r>
    </w:p>
    <w:p w:rsidR="00000000" w:rsidDel="00000000" w:rsidP="00000000" w:rsidRDefault="00000000" w:rsidRPr="00000000" w14:paraId="0000000F">
      <w:pPr>
        <w:spacing w:after="120" w:before="120" w:lineRule="auto"/>
        <w:rPr/>
      </w:pPr>
      <w:r w:rsidDel="00000000" w:rsidR="00000000" w:rsidRPr="00000000">
        <w:rPr>
          <w:rtl w:val="0"/>
        </w:rPr>
        <w:t xml:space="preserve">(a)</w:t>
        <w:tab/>
        <w:t xml:space="preserve">the Parties shall document the inclusion or removal (as applicable) of the relevant Sites and/or </w:t>
        <w:tab/>
        <w:t xml:space="preserve">the variation to the Deliverables within the Specification in accordance with the provisions of </w:t>
        <w:tab/>
        <w:t xml:space="preserve">Clause 24 of the Core Terms, and the Variation Form shall be modified to reflect the fact that </w:t>
        <w:tab/>
        <w:t xml:space="preserve">the terms and conditions on which the Supplier shall provide Deliverables at the relevant </w:t>
        <w:tab/>
        <w:t xml:space="preserve">Site(s) have already been agreed as part of the original scope of this Contract; </w:t>
      </w:r>
    </w:p>
    <w:p w:rsidR="00000000" w:rsidDel="00000000" w:rsidP="00000000" w:rsidRDefault="00000000" w:rsidRPr="00000000" w14:paraId="00000010">
      <w:pPr>
        <w:spacing w:after="120" w:before="120" w:lineRule="auto"/>
        <w:rPr/>
      </w:pPr>
      <w:r w:rsidDel="00000000" w:rsidR="00000000" w:rsidRPr="00000000">
        <w:rPr>
          <w:rtl w:val="0"/>
        </w:rPr>
        <w:t xml:space="preserve">(b)</w:t>
        <w:tab/>
        <w:t xml:space="preserve">the revised Charges for the Deliverables at the relevant Site(s) shall be calculated in </w:t>
        <w:tab/>
        <w:t xml:space="preserve">accordance with Call-Off Schedule 5 (Pricing Details);</w:t>
      </w:r>
    </w:p>
    <w:p w:rsidR="00000000" w:rsidDel="00000000" w:rsidP="00000000" w:rsidRDefault="00000000" w:rsidRPr="00000000" w14:paraId="00000011">
      <w:pPr>
        <w:spacing w:after="120" w:before="120" w:lineRule="auto"/>
        <w:rPr/>
      </w:pPr>
      <w:r w:rsidDel="00000000" w:rsidR="00000000" w:rsidRPr="00000000">
        <w:rPr>
          <w:rtl w:val="0"/>
        </w:rPr>
        <w:t xml:space="preserve">(c)</w:t>
        <w:tab/>
        <w:t xml:space="preserve">the Supplier shall, from the date agreed in the Variation Form, provide the relevant Deliverables </w:t>
        <w:tab/>
        <w:t xml:space="preserve">to meet or exceed the applicable Key Performance Indicators and Service Levels as set out in </w:t>
        <w:tab/>
        <w:t xml:space="preserve">Call-Off Schedule 14;</w:t>
      </w:r>
    </w:p>
    <w:p w:rsidR="00000000" w:rsidDel="00000000" w:rsidP="00000000" w:rsidRDefault="00000000" w:rsidRPr="00000000" w14:paraId="00000012">
      <w:pPr>
        <w:spacing w:after="120" w:before="120" w:lineRule="auto"/>
        <w:rPr/>
      </w:pPr>
      <w:r w:rsidDel="00000000" w:rsidR="00000000" w:rsidRPr="00000000">
        <w:rPr>
          <w:rtl w:val="0"/>
        </w:rPr>
        <w:t xml:space="preserve">(d)</w:t>
        <w:tab/>
        <w:t xml:space="preserve">the Implementation Period in respect of those Site(s) shall be as set out in Call-Off Schedule </w:t>
        <w:tab/>
        <w:t xml:space="preserve">13 (Implementation Plan and Testing) and shall commence on the date agreed in the Variation </w:t>
        <w:tab/>
        <w:t xml:space="preserve">Form; and</w:t>
      </w:r>
    </w:p>
    <w:p w:rsidR="00000000" w:rsidDel="00000000" w:rsidP="00000000" w:rsidRDefault="00000000" w:rsidRPr="00000000" w14:paraId="00000013">
      <w:pPr>
        <w:spacing w:after="120" w:before="120" w:lineRule="auto"/>
        <w:rPr/>
      </w:pPr>
      <w:r w:rsidDel="00000000" w:rsidR="00000000" w:rsidRPr="00000000">
        <w:rPr>
          <w:rtl w:val="0"/>
        </w:rPr>
        <w:t xml:space="preserve">(e)</w:t>
        <w:tab/>
        <w:t xml:space="preserve">the Charges for that Implementation Period shall be as set out in Call-Off Schedule 5 (Pricing </w:t>
        <w:tab/>
        <w:t xml:space="preserve">Details).</w:t>
      </w:r>
    </w:p>
    <w:p w:rsidR="00000000" w:rsidDel="00000000" w:rsidP="00000000" w:rsidRDefault="00000000" w:rsidRPr="00000000" w14:paraId="00000014">
      <w:pPr>
        <w:spacing w:after="120" w:before="120" w:lineRule="auto"/>
        <w:rPr/>
      </w:pPr>
      <w:r w:rsidDel="00000000" w:rsidR="00000000" w:rsidRPr="00000000">
        <w:rPr>
          <w:rtl w:val="0"/>
        </w:rPr>
      </w:r>
    </w:p>
    <w:p w:rsidR="00000000" w:rsidDel="00000000" w:rsidP="00000000" w:rsidRDefault="00000000" w:rsidRPr="00000000" w14:paraId="00000015">
      <w:pPr>
        <w:spacing w:after="120" w:before="120" w:lineRule="auto"/>
        <w:rPr>
          <w:b w:val="1"/>
        </w:rPr>
      </w:pPr>
      <w:r w:rsidDel="00000000" w:rsidR="00000000" w:rsidRPr="00000000">
        <w:rPr>
          <w:b w:val="1"/>
          <w:rtl w:val="0"/>
        </w:rPr>
        <w:t xml:space="preserve">Special Term 3 (No Volume Guarantee)</w:t>
      </w:r>
    </w:p>
    <w:p w:rsidR="00000000" w:rsidDel="00000000" w:rsidP="00000000" w:rsidRDefault="00000000" w:rsidRPr="00000000" w14:paraId="00000016">
      <w:pPr>
        <w:spacing w:after="120" w:before="120" w:lineRule="auto"/>
        <w:rPr/>
      </w:pPr>
      <w:r w:rsidDel="00000000" w:rsidR="00000000" w:rsidRPr="00000000">
        <w:rPr>
          <w:rtl w:val="0"/>
        </w:rPr>
        <w:t xml:space="preserve">The Buyer does not guarantee any value or quantity of Deliverables under this Call-Off Contract. The Supplier acknowledges that the volume of Deliverables may be subject to adjustment during the Contract Period.    </w:t>
      </w:r>
    </w:p>
    <w:p w:rsidR="00000000" w:rsidDel="00000000" w:rsidP="00000000" w:rsidRDefault="00000000" w:rsidRPr="00000000" w14:paraId="00000017">
      <w:pPr>
        <w:spacing w:after="120" w:before="120" w:lineRule="auto"/>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rPr>
          <w:b w:val="1"/>
          <w:color w:val="000000"/>
        </w:rPr>
      </w:pPr>
      <w:r w:rsidDel="00000000" w:rsidR="00000000" w:rsidRPr="00000000">
        <w:rPr>
          <w:b w:val="1"/>
          <w:color w:val="000000"/>
          <w:rtl w:val="0"/>
        </w:rPr>
        <w:t xml:space="preserve">Special Term 4 (Security and Vetting):</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Rule="auto"/>
        <w:rPr>
          <w:color w:val="222222"/>
          <w:highlight w:val="white"/>
        </w:rPr>
      </w:pPr>
      <w:r w:rsidDel="00000000" w:rsidR="00000000" w:rsidRPr="00000000">
        <w:rPr>
          <w:color w:val="222222"/>
          <w:highlight w:val="white"/>
          <w:rtl w:val="0"/>
        </w:rPr>
        <w:t xml:space="preserve">Replace clause 7.1 (b) and (c) of the Core Terms with the following:</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rPr>
          <w:color w:val="222222"/>
          <w:highlight w:val="white"/>
        </w:rPr>
      </w:pPr>
      <w:r w:rsidDel="00000000" w:rsidR="00000000" w:rsidRPr="00000000">
        <w:rPr>
          <w:color w:val="222222"/>
          <w:highlight w:val="white"/>
          <w:rtl w:val="0"/>
        </w:rPr>
        <w:t xml:space="preserve">“(b) be vetted in accordance with Good Industry Practice and, where applicable, the Security Policy and the security requirements set out in Call-Off Schedule 20 (Specification) and Call-Off Schedule 9 (Security);</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Rule="auto"/>
        <w:rPr>
          <w:color w:val="222222"/>
          <w:highlight w:val="white"/>
        </w:rPr>
      </w:pPr>
      <w:r w:rsidDel="00000000" w:rsidR="00000000" w:rsidRPr="00000000">
        <w:rPr>
          <w:color w:val="222222"/>
          <w:highlight w:val="white"/>
          <w:rtl w:val="0"/>
        </w:rPr>
        <w:t xml:space="preserve">(c) comply with all reasonable requirements of the Buyer concerning conduct at the Buyer Premises, including the security requirements as set out in Call-Off Schedule 9 (Security)”</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rPr>
          <w:color w:val="222222"/>
          <w:highlight w:val="white"/>
        </w:rPr>
      </w:pPr>
      <w:r w:rsidDel="00000000" w:rsidR="00000000" w:rsidRPr="00000000">
        <w:rPr>
          <w:color w:val="222222"/>
          <w:highlight w:val="white"/>
          <w:rtl w:val="0"/>
        </w:rPr>
        <w:t xml:space="preserve">Replace clause 7.2 of the Core Terms with the following:</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rPr>
          <w:color w:val="222222"/>
          <w:highlight w:val="white"/>
        </w:rPr>
      </w:pPr>
      <w:r w:rsidDel="00000000" w:rsidR="00000000" w:rsidRPr="00000000">
        <w:rPr>
          <w:color w:val="222222"/>
          <w:highlight w:val="white"/>
          <w:rtl w:val="0"/>
        </w:rPr>
        <w:t xml:space="preserve">7.2</w:t>
        <w:tab/>
        <w:t xml:space="preserve">Where the Buyer decides for any reason whatsoever (at its sole discretion) that one of the Supplier’s Staff is not suitable to work on a contract, including (without limitation) where that member of the Supplier’s Staff has been declined the requisite security clearance required pursuant to clause 7.1, the Buyer may:</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rPr>
          <w:color w:val="222222"/>
          <w:highlight w:val="white"/>
        </w:rPr>
      </w:pPr>
      <w:r w:rsidDel="00000000" w:rsidR="00000000" w:rsidRPr="00000000">
        <w:rPr>
          <w:color w:val="222222"/>
          <w:highlight w:val="white"/>
          <w:rtl w:val="0"/>
        </w:rPr>
        <w:t xml:space="preserve">(a) refuse admission to the relevant person(s) to the Buyer Premises; and/or</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120" w:lineRule="auto"/>
        <w:rPr>
          <w:color w:val="222222"/>
          <w:highlight w:val="white"/>
        </w:rPr>
      </w:pPr>
      <w:r w:rsidDel="00000000" w:rsidR="00000000" w:rsidRPr="00000000">
        <w:rPr>
          <w:color w:val="222222"/>
          <w:highlight w:val="white"/>
          <w:rtl w:val="0"/>
        </w:rPr>
        <w:t xml:space="preserve">(b) direct the Supplier to end the involvement in the provision of the Services of the relevant person(s); and/or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rPr>
          <w:color w:val="222222"/>
          <w:highlight w:val="white"/>
        </w:rPr>
      </w:pPr>
      <w:r w:rsidDel="00000000" w:rsidR="00000000" w:rsidRPr="00000000">
        <w:rPr>
          <w:color w:val="222222"/>
          <w:highlight w:val="white"/>
          <w:rtl w:val="0"/>
        </w:rPr>
        <w:t xml:space="preserve">(c) require the Supplier to replace those Supplier Staff with individuals who have the appropriate qualifications, experience and vetting clearances to provide the Services with reasonable skill, care and diligence. </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rPr>
          <w:color w:val="222222"/>
          <w:highlight w:val="white"/>
        </w:rPr>
      </w:pPr>
      <w:r w:rsidDel="00000000" w:rsidR="00000000" w:rsidRPr="00000000">
        <w:rPr>
          <w:color w:val="222222"/>
          <w:highlight w:val="white"/>
          <w:rtl w:val="0"/>
        </w:rPr>
        <w:t xml:space="preserve">Replace clause 7.4 of the Core Terms with the following:</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rPr>
          <w:color w:val="222222"/>
          <w:highlight w:val="white"/>
        </w:rPr>
      </w:pPr>
      <w:r w:rsidDel="00000000" w:rsidR="00000000" w:rsidRPr="00000000">
        <w:rPr>
          <w:color w:val="222222"/>
          <w:highlight w:val="white"/>
          <w:rtl w:val="0"/>
        </w:rPr>
        <w:t xml:space="preserve">7.4 </w:t>
        <w:tab/>
        <w:t xml:space="preserve">The Supplier shall provide in advance of any admission to Buyer Premises a list of the names of all Supplier Staff requiring such admission, specifying the capacity in which they require admission and giving such other particulars as the Buyer may reasonably require.</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rPr>
          <w:color w:val="222222"/>
          <w:highlight w:val="white"/>
        </w:rPr>
      </w:pPr>
      <w:r w:rsidDel="00000000" w:rsidR="00000000" w:rsidRPr="00000000">
        <w:rPr>
          <w:rtl w:val="0"/>
        </w:rPr>
      </w:r>
    </w:p>
    <w:p w:rsidR="00000000" w:rsidDel="00000000" w:rsidP="00000000" w:rsidRDefault="00000000" w:rsidRPr="00000000" w14:paraId="00000024">
      <w:pPr>
        <w:spacing w:after="120" w:before="120" w:lineRule="auto"/>
        <w:jc w:val="left"/>
        <w:rPr/>
      </w:pPr>
      <w:r w:rsidDel="00000000" w:rsidR="00000000" w:rsidRPr="00000000">
        <w:rPr>
          <w:b w:val="1"/>
          <w:rtl w:val="0"/>
        </w:rPr>
        <w:t xml:space="preserve">Special Term 5 (Termination):</w:t>
      </w:r>
      <w:r w:rsidDel="00000000" w:rsidR="00000000" w:rsidRPr="00000000">
        <w:rPr>
          <w:rtl w:val="0"/>
        </w:rPr>
        <w:t xml:space="preserve">   </w:t>
      </w:r>
    </w:p>
    <w:p w:rsidR="00000000" w:rsidDel="00000000" w:rsidP="00000000" w:rsidRDefault="00000000" w:rsidRPr="00000000" w14:paraId="00000025">
      <w:pPr>
        <w:spacing w:after="120" w:before="120" w:lineRule="auto"/>
        <w:jc w:val="left"/>
        <w:rPr/>
      </w:pPr>
      <w:r w:rsidDel="00000000" w:rsidR="00000000" w:rsidRPr="00000000">
        <w:rPr>
          <w:rtl w:val="0"/>
        </w:rPr>
        <w:t xml:space="preserve">Amend the definition of “</w:t>
      </w:r>
      <w:r w:rsidDel="00000000" w:rsidR="00000000" w:rsidRPr="00000000">
        <w:rPr>
          <w:b w:val="1"/>
          <w:rtl w:val="0"/>
        </w:rPr>
        <w:t xml:space="preserve">Replacement Deliverables</w:t>
      </w:r>
      <w:r w:rsidDel="00000000" w:rsidR="00000000" w:rsidRPr="00000000">
        <w:rPr>
          <w:rtl w:val="0"/>
        </w:rPr>
        <w:t xml:space="preserve">” at 1.4 in Joint Schedule 1 (Definitions) as follows:</w:t>
      </w:r>
    </w:p>
    <w:p w:rsidR="00000000" w:rsidDel="00000000" w:rsidP="00000000" w:rsidRDefault="00000000" w:rsidRPr="00000000" w14:paraId="00000026">
      <w:pPr>
        <w:spacing w:after="120" w:before="120" w:lineRule="auto"/>
        <w:jc w:val="left"/>
        <w:rPr/>
      </w:pPr>
      <w:r w:rsidDel="00000000" w:rsidR="00000000" w:rsidRPr="00000000">
        <w:rPr>
          <w:rtl w:val="0"/>
        </w:rPr>
        <w:t xml:space="preserve">After “Call-Off Expiry Date” insert “or earlier termination of a Call-Off Contract (or part thereof)”</w:t>
      </w:r>
    </w:p>
    <w:p w:rsidR="00000000" w:rsidDel="00000000" w:rsidP="00000000" w:rsidRDefault="00000000" w:rsidRPr="00000000" w14:paraId="00000027">
      <w:pPr>
        <w:spacing w:after="120" w:before="120" w:lineRule="auto"/>
        <w:jc w:val="left"/>
        <w:rPr/>
      </w:pPr>
      <w:r w:rsidDel="00000000" w:rsidR="00000000" w:rsidRPr="00000000">
        <w:rPr>
          <w:rtl w:val="0"/>
        </w:rPr>
      </w:r>
    </w:p>
    <w:p w:rsidR="00000000" w:rsidDel="00000000" w:rsidP="00000000" w:rsidRDefault="00000000" w:rsidRPr="00000000" w14:paraId="00000028">
      <w:pPr>
        <w:spacing w:after="120" w:before="120" w:lineRule="auto"/>
        <w:jc w:val="left"/>
        <w:rPr/>
      </w:pPr>
      <w:r w:rsidDel="00000000" w:rsidR="00000000" w:rsidRPr="00000000">
        <w:rPr>
          <w:b w:val="1"/>
          <w:rtl w:val="0"/>
        </w:rPr>
        <w:t xml:space="preserve">Special Term 6 (Exit Management on Termination):</w:t>
      </w:r>
      <w:r w:rsidDel="00000000" w:rsidR="00000000" w:rsidRPr="00000000">
        <w:rPr>
          <w:rtl w:val="0"/>
        </w:rPr>
      </w:r>
    </w:p>
    <w:p w:rsidR="00000000" w:rsidDel="00000000" w:rsidP="00000000" w:rsidRDefault="00000000" w:rsidRPr="00000000" w14:paraId="00000029">
      <w:pPr>
        <w:spacing w:after="120" w:before="120" w:lineRule="auto"/>
        <w:jc w:val="left"/>
        <w:rPr/>
      </w:pPr>
      <w:r w:rsidDel="00000000" w:rsidR="00000000" w:rsidRPr="00000000">
        <w:rPr>
          <w:rtl w:val="0"/>
        </w:rPr>
        <w:t xml:space="preserve">Amend the following paragraphs of Call-Off Schedule 10 (Exit Management):</w:t>
      </w:r>
    </w:p>
    <w:p w:rsidR="00000000" w:rsidDel="00000000" w:rsidP="00000000" w:rsidRDefault="00000000" w:rsidRPr="00000000" w14:paraId="0000002A">
      <w:pPr>
        <w:spacing w:after="120" w:before="120" w:lineRule="auto"/>
        <w:jc w:val="left"/>
        <w:rPr/>
      </w:pPr>
      <w:r w:rsidDel="00000000" w:rsidR="00000000" w:rsidRPr="00000000">
        <w:rPr>
          <w:rtl w:val="0"/>
        </w:rPr>
        <w:t xml:space="preserve">Amend paragraph 2.4 as follows:</w:t>
      </w:r>
    </w:p>
    <w:p w:rsidR="00000000" w:rsidDel="00000000" w:rsidP="00000000" w:rsidRDefault="00000000" w:rsidRPr="00000000" w14:paraId="0000002B">
      <w:pPr>
        <w:spacing w:after="120" w:before="120" w:lineRule="auto"/>
        <w:ind w:left="720" w:firstLine="0"/>
        <w:jc w:val="left"/>
        <w:rPr/>
      </w:pPr>
      <w:r w:rsidDel="00000000" w:rsidR="00000000" w:rsidRPr="00000000">
        <w:rPr>
          <w:rtl w:val="0"/>
        </w:rPr>
        <w:t xml:space="preserve">After “expiry or termination” insert “of any part or the whole”. </w:t>
      </w:r>
    </w:p>
    <w:p w:rsidR="00000000" w:rsidDel="00000000" w:rsidP="00000000" w:rsidRDefault="00000000" w:rsidRPr="00000000" w14:paraId="0000002C">
      <w:pPr>
        <w:spacing w:after="120" w:before="120" w:lineRule="auto"/>
        <w:jc w:val="left"/>
        <w:rPr/>
      </w:pPr>
      <w:r w:rsidDel="00000000" w:rsidR="00000000" w:rsidRPr="00000000">
        <w:rPr>
          <w:rtl w:val="0"/>
        </w:rPr>
        <w:t xml:space="preserve">Amend paragraph 4.3.4 as follows:</w:t>
      </w:r>
    </w:p>
    <w:p w:rsidR="00000000" w:rsidDel="00000000" w:rsidP="00000000" w:rsidRDefault="00000000" w:rsidRPr="00000000" w14:paraId="0000002D">
      <w:pPr>
        <w:spacing w:after="120" w:before="120" w:lineRule="auto"/>
        <w:ind w:left="720" w:firstLine="0"/>
        <w:jc w:val="left"/>
        <w:rPr/>
      </w:pPr>
      <w:r w:rsidDel="00000000" w:rsidR="00000000" w:rsidRPr="00000000">
        <w:rPr>
          <w:rtl w:val="0"/>
        </w:rPr>
        <w:t xml:space="preserve">After “Replacement Supplier’s” insert “and/or Buyer’s (as relevant)”</w:t>
      </w:r>
    </w:p>
    <w:p w:rsidR="00000000" w:rsidDel="00000000" w:rsidP="00000000" w:rsidRDefault="00000000" w:rsidRPr="00000000" w14:paraId="0000002E">
      <w:pPr>
        <w:spacing w:after="120" w:before="120" w:lineRule="auto"/>
        <w:jc w:val="left"/>
        <w:rPr/>
      </w:pPr>
      <w:r w:rsidDel="00000000" w:rsidR="00000000" w:rsidRPr="00000000">
        <w:rPr>
          <w:rtl w:val="0"/>
        </w:rPr>
        <w:t xml:space="preserve">Amend paragraph 4.3.6 as follows:</w:t>
      </w:r>
    </w:p>
    <w:p w:rsidR="00000000" w:rsidDel="00000000" w:rsidP="00000000" w:rsidRDefault="00000000" w:rsidRPr="00000000" w14:paraId="0000002F">
      <w:pPr>
        <w:spacing w:after="120" w:before="120" w:lineRule="auto"/>
        <w:ind w:left="720" w:firstLine="0"/>
        <w:jc w:val="left"/>
        <w:rPr/>
      </w:pPr>
      <w:r w:rsidDel="00000000" w:rsidR="00000000" w:rsidRPr="00000000">
        <w:rPr>
          <w:rtl w:val="0"/>
        </w:rPr>
        <w:t xml:space="preserve">After “assignment or novation” insert “to the Buyer or the Replacement Supplier (at the Buyer’s option)” </w:t>
      </w:r>
    </w:p>
    <w:p w:rsidR="00000000" w:rsidDel="00000000" w:rsidP="00000000" w:rsidRDefault="00000000" w:rsidRPr="00000000" w14:paraId="00000030">
      <w:pPr>
        <w:spacing w:after="120" w:before="120" w:lineRule="auto"/>
        <w:jc w:val="left"/>
        <w:rPr/>
      </w:pPr>
      <w:r w:rsidDel="00000000" w:rsidR="00000000" w:rsidRPr="00000000">
        <w:rPr>
          <w:rtl w:val="0"/>
        </w:rPr>
        <w:t xml:space="preserve">Amend paragraph 8.1 as follows:</w:t>
      </w:r>
    </w:p>
    <w:p w:rsidR="00000000" w:rsidDel="00000000" w:rsidP="00000000" w:rsidRDefault="00000000" w:rsidRPr="00000000" w14:paraId="00000031">
      <w:pPr>
        <w:spacing w:after="120" w:before="120" w:lineRule="auto"/>
        <w:ind w:left="720" w:firstLine="0"/>
        <w:jc w:val="left"/>
        <w:rPr/>
      </w:pPr>
      <w:r w:rsidDel="00000000" w:rsidR="00000000" w:rsidRPr="00000000">
        <w:rPr>
          <w:rtl w:val="0"/>
        </w:rPr>
        <w:t xml:space="preserve">After “notice of termination” insert “of any part or the whole”</w:t>
      </w:r>
    </w:p>
    <w:p w:rsidR="00000000" w:rsidDel="00000000" w:rsidP="00000000" w:rsidRDefault="00000000" w:rsidRPr="00000000" w14:paraId="00000032">
      <w:pPr>
        <w:spacing w:after="120" w:before="120" w:lineRule="auto"/>
        <w:jc w:val="left"/>
        <w:rPr>
          <w:b w:val="1"/>
        </w:rPr>
      </w:pPr>
      <w:r w:rsidDel="00000000" w:rsidR="00000000" w:rsidRPr="00000000">
        <w:rPr>
          <w:rtl w:val="0"/>
        </w:rPr>
      </w:r>
    </w:p>
    <w:p w:rsidR="00000000" w:rsidDel="00000000" w:rsidP="00000000" w:rsidRDefault="00000000" w:rsidRPr="00000000" w14:paraId="00000033">
      <w:pPr>
        <w:spacing w:after="120" w:before="120" w:lineRule="auto"/>
        <w:jc w:val="left"/>
        <w:rPr>
          <w:b w:val="1"/>
        </w:rPr>
      </w:pPr>
      <w:r w:rsidDel="00000000" w:rsidR="00000000" w:rsidRPr="00000000">
        <w:rPr>
          <w:b w:val="1"/>
          <w:rtl w:val="0"/>
        </w:rPr>
        <w:t xml:space="preserve">Special Term 7 (Costs on termination):</w:t>
      </w:r>
    </w:p>
    <w:p w:rsidR="00000000" w:rsidDel="00000000" w:rsidP="00000000" w:rsidRDefault="00000000" w:rsidRPr="00000000" w14:paraId="00000034">
      <w:pPr>
        <w:spacing w:after="120" w:before="120" w:lineRule="auto"/>
        <w:jc w:val="left"/>
        <w:rPr/>
      </w:pPr>
      <w:r w:rsidDel="00000000" w:rsidR="00000000" w:rsidRPr="00000000">
        <w:rPr>
          <w:rtl w:val="0"/>
        </w:rPr>
        <w:t xml:space="preserve">Insert the following at the end of clause 10.6.2 of the Core Terms: </w:t>
      </w:r>
    </w:p>
    <w:p w:rsidR="00000000" w:rsidDel="00000000" w:rsidP="00000000" w:rsidRDefault="00000000" w:rsidRPr="00000000" w14:paraId="00000035">
      <w:pPr>
        <w:spacing w:after="120" w:before="120" w:lineRule="auto"/>
        <w:ind w:left="720" w:firstLine="0"/>
        <w:rPr/>
      </w:pPr>
      <w:r w:rsidDel="00000000" w:rsidR="00000000" w:rsidRPr="00000000">
        <w:rPr>
          <w:rtl w:val="0"/>
        </w:rPr>
        <w:t xml:space="preserve">“which shall notwithstanding clause 11.3, but subject to clause 11.2, include any incremental costs associated with such Replacement Deliverables above those which would have been payable under the Call-Off Contract”</w:t>
      </w:r>
    </w:p>
    <w:p w:rsidR="00000000" w:rsidDel="00000000" w:rsidP="00000000" w:rsidRDefault="00000000" w:rsidRPr="00000000" w14:paraId="00000036">
      <w:pPr>
        <w:spacing w:after="120" w:before="120" w:lineRule="auto"/>
        <w:ind w:left="720" w:firstLine="0"/>
        <w:rPr/>
      </w:pPr>
      <w:r w:rsidDel="00000000" w:rsidR="00000000" w:rsidRPr="00000000">
        <w:rPr>
          <w:rtl w:val="0"/>
        </w:rPr>
      </w:r>
    </w:p>
    <w:p w:rsidR="00000000" w:rsidDel="00000000" w:rsidP="00000000" w:rsidRDefault="00000000" w:rsidRPr="00000000" w14:paraId="00000037">
      <w:pPr>
        <w:spacing w:after="120" w:before="120" w:lineRule="auto"/>
        <w:jc w:val="left"/>
        <w:rPr>
          <w:b w:val="1"/>
        </w:rPr>
      </w:pPr>
      <w:r w:rsidDel="00000000" w:rsidR="00000000" w:rsidRPr="00000000">
        <w:rPr>
          <w:rtl w:val="0"/>
        </w:rPr>
      </w:r>
    </w:p>
    <w:p w:rsidR="00000000" w:rsidDel="00000000" w:rsidP="00000000" w:rsidRDefault="00000000" w:rsidRPr="00000000" w14:paraId="00000038">
      <w:pPr>
        <w:spacing w:after="120" w:before="120" w:lineRule="auto"/>
        <w:jc w:val="left"/>
        <w:rPr/>
      </w:pPr>
      <w:r w:rsidDel="00000000" w:rsidR="00000000" w:rsidRPr="00000000">
        <w:rPr>
          <w:b w:val="1"/>
          <w:rtl w:val="0"/>
        </w:rPr>
        <w:t xml:space="preserve">Special Term 8 (Co-Operation with Other Suppliers):</w:t>
      </w:r>
      <w:r w:rsidDel="00000000" w:rsidR="00000000" w:rsidRPr="00000000">
        <w:rPr>
          <w:rtl w:val="0"/>
        </w:rPr>
      </w:r>
    </w:p>
    <w:p w:rsidR="00000000" w:rsidDel="00000000" w:rsidP="00000000" w:rsidRDefault="00000000" w:rsidRPr="00000000" w14:paraId="00000039">
      <w:pPr>
        <w:spacing w:after="120" w:before="120" w:lineRule="auto"/>
        <w:jc w:val="left"/>
        <w:rPr/>
      </w:pPr>
      <w:r w:rsidDel="00000000" w:rsidR="00000000" w:rsidRPr="00000000">
        <w:rPr>
          <w:rtl w:val="0"/>
        </w:rPr>
        <w:t xml:space="preserve">Insert the following new definition in Joint Schedule 1 (Definitions) as follows:</w:t>
      </w:r>
    </w:p>
    <w:p w:rsidR="00000000" w:rsidDel="00000000" w:rsidP="00000000" w:rsidRDefault="00000000" w:rsidRPr="00000000" w14:paraId="0000003A">
      <w:pPr>
        <w:spacing w:after="120" w:before="120" w:lineRule="auto"/>
        <w:ind w:left="720" w:firstLine="0"/>
        <w:jc w:val="left"/>
        <w:rPr/>
      </w:pPr>
      <w:r w:rsidDel="00000000" w:rsidR="00000000" w:rsidRPr="00000000">
        <w:rPr>
          <w:rtl w:val="0"/>
        </w:rPr>
        <w:t xml:space="preserve">"“</w:t>
      </w:r>
      <w:r w:rsidDel="00000000" w:rsidR="00000000" w:rsidRPr="00000000">
        <w:rPr>
          <w:b w:val="1"/>
          <w:rtl w:val="0"/>
        </w:rPr>
        <w:t xml:space="preserve">Other Supplier</w:t>
      </w:r>
      <w:r w:rsidDel="00000000" w:rsidR="00000000" w:rsidRPr="00000000">
        <w:rPr>
          <w:rtl w:val="0"/>
        </w:rPr>
        <w:t xml:space="preserve">” any supplier to the Buyer (other than the Supplier) which is notified to the Supplier from time to time";</w:t>
      </w:r>
    </w:p>
    <w:p w:rsidR="00000000" w:rsidDel="00000000" w:rsidP="00000000" w:rsidRDefault="00000000" w:rsidRPr="00000000" w14:paraId="0000003B">
      <w:pPr>
        <w:spacing w:after="120" w:before="120" w:lineRule="auto"/>
        <w:jc w:val="left"/>
        <w:rPr>
          <w:b w:val="1"/>
        </w:rPr>
      </w:pPr>
      <w:r w:rsidDel="00000000" w:rsidR="00000000" w:rsidRPr="00000000">
        <w:rPr>
          <w:rtl w:val="0"/>
        </w:rPr>
      </w:r>
    </w:p>
    <w:p w:rsidR="00000000" w:rsidDel="00000000" w:rsidP="00000000" w:rsidRDefault="00000000" w:rsidRPr="00000000" w14:paraId="0000003C">
      <w:pPr>
        <w:spacing w:after="120" w:before="120" w:lineRule="auto"/>
        <w:jc w:val="left"/>
        <w:rPr/>
      </w:pPr>
      <w:r w:rsidDel="00000000" w:rsidR="00000000" w:rsidRPr="00000000">
        <w:rPr>
          <w:b w:val="1"/>
          <w:rtl w:val="0"/>
        </w:rPr>
        <w:t xml:space="preserve">Special Term 9 (Interface with Other Suppliers):</w:t>
      </w:r>
      <w:r w:rsidDel="00000000" w:rsidR="00000000" w:rsidRPr="00000000">
        <w:rPr>
          <w:rtl w:val="0"/>
        </w:rPr>
      </w:r>
    </w:p>
    <w:p w:rsidR="00000000" w:rsidDel="00000000" w:rsidP="00000000" w:rsidRDefault="00000000" w:rsidRPr="00000000" w14:paraId="0000003D">
      <w:pPr>
        <w:spacing w:after="120" w:before="120" w:lineRule="auto"/>
        <w:jc w:val="left"/>
        <w:rPr/>
      </w:pPr>
      <w:r w:rsidDel="00000000" w:rsidR="00000000" w:rsidRPr="00000000">
        <w:rPr>
          <w:rtl w:val="0"/>
        </w:rPr>
        <w:t xml:space="preserve">The Supplier shall co-operate with any Other Supplier notified to the Supplier by the Buyer from time to time by providing:</w:t>
      </w:r>
    </w:p>
    <w:p w:rsidR="00000000" w:rsidDel="00000000" w:rsidP="00000000" w:rsidRDefault="00000000" w:rsidRPr="00000000" w14:paraId="0000003E">
      <w:pPr>
        <w:spacing w:after="120" w:before="120" w:lineRule="auto"/>
        <w:ind w:left="720" w:firstLine="0"/>
        <w:jc w:val="left"/>
        <w:rPr/>
      </w:pPr>
      <w:r w:rsidDel="00000000" w:rsidR="00000000" w:rsidRPr="00000000">
        <w:rPr>
          <w:rtl w:val="0"/>
        </w:rPr>
        <w:t xml:space="preserve">(i) reasonable information (including any Documentation);</w:t>
      </w:r>
    </w:p>
    <w:p w:rsidR="00000000" w:rsidDel="00000000" w:rsidP="00000000" w:rsidRDefault="00000000" w:rsidRPr="00000000" w14:paraId="0000003F">
      <w:pPr>
        <w:spacing w:after="120" w:before="120" w:lineRule="auto"/>
        <w:ind w:left="720" w:firstLine="0"/>
        <w:jc w:val="left"/>
        <w:rPr/>
      </w:pPr>
      <w:r w:rsidDel="00000000" w:rsidR="00000000" w:rsidRPr="00000000">
        <w:rPr>
          <w:rtl w:val="0"/>
        </w:rPr>
        <w:t xml:space="preserve">(ii) advice; and</w:t>
      </w:r>
    </w:p>
    <w:p w:rsidR="00000000" w:rsidDel="00000000" w:rsidP="00000000" w:rsidRDefault="00000000" w:rsidRPr="00000000" w14:paraId="00000040">
      <w:pPr>
        <w:spacing w:after="120" w:before="120" w:lineRule="auto"/>
        <w:ind w:left="720" w:firstLine="0"/>
        <w:jc w:val="left"/>
        <w:rPr/>
      </w:pPr>
      <w:r w:rsidDel="00000000" w:rsidR="00000000" w:rsidRPr="00000000">
        <w:rPr>
          <w:rtl w:val="0"/>
        </w:rPr>
        <w:t xml:space="preserve">(iii) reasonable assistance,</w:t>
      </w:r>
    </w:p>
    <w:p w:rsidR="00000000" w:rsidDel="00000000" w:rsidP="00000000" w:rsidRDefault="00000000" w:rsidRPr="00000000" w14:paraId="00000041">
      <w:pPr>
        <w:spacing w:after="120" w:before="120" w:lineRule="auto"/>
        <w:rPr/>
      </w:pPr>
      <w:r w:rsidDel="00000000" w:rsidR="00000000" w:rsidRPr="00000000">
        <w:rPr>
          <w:rtl w:val="0"/>
        </w:rPr>
        <w:t xml:space="preserve">in connection with the Deliverables to any such Other Supplier to enable such Other Supplier to create and maintain technical or organisational interfaces with the Deliverables and, on the expiry or termination of this Call-Off Contract for any reason, to enable the timely transition of the Deliverables (or any of them) to the Buyer and/or to any Replacement Supplier in accordance with the following collaborative working principles:</w:t>
      </w:r>
    </w:p>
    <w:p w:rsidR="00000000" w:rsidDel="00000000" w:rsidP="00000000" w:rsidRDefault="00000000" w:rsidRPr="00000000" w14:paraId="00000042">
      <w:pPr>
        <w:spacing w:after="120" w:before="120" w:lineRule="auto"/>
        <w:ind w:left="720" w:firstLine="0"/>
        <w:rPr/>
      </w:pPr>
      <w:r w:rsidDel="00000000" w:rsidR="00000000" w:rsidRPr="00000000">
        <w:rPr>
          <w:rtl w:val="0"/>
        </w:rPr>
        <w:t xml:space="preserve">(A) proactively leading on, mitigating and contributing to the resolution of problems or issues irrespective of its contractual obligations, acting in accordance with the principle of "fix first, settle later";</w:t>
      </w:r>
    </w:p>
    <w:p w:rsidR="00000000" w:rsidDel="00000000" w:rsidP="00000000" w:rsidRDefault="00000000" w:rsidRPr="00000000" w14:paraId="00000043">
      <w:pPr>
        <w:spacing w:after="120" w:before="120" w:lineRule="auto"/>
        <w:ind w:left="720" w:firstLine="0"/>
        <w:rPr/>
      </w:pPr>
      <w:r w:rsidDel="00000000" w:rsidR="00000000" w:rsidRPr="00000000">
        <w:rPr>
          <w:rtl w:val="0"/>
        </w:rPr>
        <w:t xml:space="preserve">(B) being open, transparent and responsive in sharing relevant and accurate information with such Other Suppliers;</w:t>
      </w:r>
    </w:p>
    <w:p w:rsidR="00000000" w:rsidDel="00000000" w:rsidP="00000000" w:rsidRDefault="00000000" w:rsidRPr="00000000" w14:paraId="00000044">
      <w:pPr>
        <w:spacing w:after="120" w:before="120" w:lineRule="auto"/>
        <w:ind w:left="720" w:firstLine="0"/>
        <w:rPr/>
      </w:pPr>
      <w:r w:rsidDel="00000000" w:rsidR="00000000" w:rsidRPr="00000000">
        <w:rPr>
          <w:rtl w:val="0"/>
        </w:rPr>
        <w:t xml:space="preserve">(C) where reasonable, adopting common working practices, terminology, standards and technology and a collaborative approach to service development and resourcing with such Other Suppliers;</w:t>
      </w:r>
    </w:p>
    <w:p w:rsidR="00000000" w:rsidDel="00000000" w:rsidP="00000000" w:rsidRDefault="00000000" w:rsidRPr="00000000" w14:paraId="00000045">
      <w:pPr>
        <w:spacing w:after="120" w:before="120" w:lineRule="auto"/>
        <w:ind w:left="720" w:firstLine="0"/>
        <w:rPr/>
      </w:pPr>
      <w:r w:rsidDel="00000000" w:rsidR="00000000" w:rsidRPr="00000000">
        <w:rPr>
          <w:rtl w:val="0"/>
        </w:rPr>
        <w:t xml:space="preserve">(D) providing reasonable cooperation, support, information and assistance to such Other Suppliers in a proactive, transparent and open way and in a spirit of trust and mutual confidence; and</w:t>
      </w:r>
    </w:p>
    <w:p w:rsidR="00000000" w:rsidDel="00000000" w:rsidP="00000000" w:rsidRDefault="00000000" w:rsidRPr="00000000" w14:paraId="00000046">
      <w:pPr>
        <w:spacing w:after="120" w:before="120" w:lineRule="auto"/>
        <w:ind w:left="720" w:firstLine="0"/>
        <w:rPr/>
      </w:pPr>
      <w:r w:rsidDel="00000000" w:rsidR="00000000" w:rsidRPr="00000000">
        <w:rPr>
          <w:rtl w:val="0"/>
        </w:rPr>
        <w:t xml:space="preserve">(E) identifying, implementing and capitalising on opportunities to improve deliverables and deliver better solutions and performance throughout the relationship lifecycle.</w:t>
      </w:r>
    </w:p>
    <w:p w:rsidR="00000000" w:rsidDel="00000000" w:rsidP="00000000" w:rsidRDefault="00000000" w:rsidRPr="00000000" w14:paraId="00000047">
      <w:pPr>
        <w:widowControl w:val="0"/>
        <w:spacing w:after="120" w:before="120" w:lineRule="auto"/>
        <w:jc w:val="left"/>
        <w:rPr>
          <w:b w:val="1"/>
        </w:rPr>
      </w:pPr>
      <w:r w:rsidDel="00000000" w:rsidR="00000000" w:rsidRPr="00000000">
        <w:rPr>
          <w:rtl w:val="0"/>
        </w:rPr>
      </w:r>
    </w:p>
    <w:p w:rsidR="00000000" w:rsidDel="00000000" w:rsidP="00000000" w:rsidRDefault="00000000" w:rsidRPr="00000000" w14:paraId="00000048">
      <w:pPr>
        <w:widowControl w:val="0"/>
        <w:spacing w:after="120" w:before="120" w:lineRule="auto"/>
        <w:jc w:val="left"/>
        <w:rPr>
          <w:b w:val="1"/>
        </w:rPr>
      </w:pPr>
      <w:r w:rsidDel="00000000" w:rsidR="00000000" w:rsidRPr="00000000">
        <w:rPr>
          <w:b w:val="1"/>
          <w:rtl w:val="0"/>
        </w:rPr>
        <w:t xml:space="preserve">Special Term 10 (Risk Register):</w:t>
      </w:r>
    </w:p>
    <w:p w:rsidR="00000000" w:rsidDel="00000000" w:rsidP="00000000" w:rsidRDefault="00000000" w:rsidRPr="00000000" w14:paraId="00000049">
      <w:pPr>
        <w:widowControl w:val="0"/>
        <w:spacing w:after="120" w:before="120" w:lineRule="auto"/>
        <w:jc w:val="left"/>
        <w:rPr/>
      </w:pPr>
      <w:r w:rsidDel="00000000" w:rsidR="00000000" w:rsidRPr="00000000">
        <w:rPr>
          <w:rtl w:val="0"/>
        </w:rPr>
        <w:t xml:space="preserve">Insert the following new definition into Joint Schedule 1 (Definitions):</w:t>
      </w:r>
    </w:p>
    <w:p w:rsidR="00000000" w:rsidDel="00000000" w:rsidP="00000000" w:rsidRDefault="00000000" w:rsidRPr="00000000" w14:paraId="0000004A">
      <w:pPr>
        <w:widowControl w:val="0"/>
        <w:spacing w:after="120" w:before="120" w:lineRule="auto"/>
        <w:jc w:val="left"/>
        <w:rPr/>
      </w:pPr>
      <w:r w:rsidDel="00000000" w:rsidR="00000000" w:rsidRPr="00000000">
        <w:rPr>
          <w:rtl w:val="0"/>
        </w:rPr>
        <w:t xml:space="preserve">"“</w:t>
      </w:r>
      <w:r w:rsidDel="00000000" w:rsidR="00000000" w:rsidRPr="00000000">
        <w:rPr>
          <w:b w:val="1"/>
          <w:rtl w:val="0"/>
        </w:rPr>
        <w:t xml:space="preserve">Risk Register</w:t>
      </w:r>
      <w:r w:rsidDel="00000000" w:rsidR="00000000" w:rsidRPr="00000000">
        <w:rPr>
          <w:rtl w:val="0"/>
        </w:rPr>
        <w:t xml:space="preserve">” a register of the risks which the Supplier or the Buyer</w:t>
      </w:r>
      <w:r w:rsidDel="00000000" w:rsidR="00000000" w:rsidRPr="00000000">
        <w:rPr>
          <w:i w:val="1"/>
          <w:rtl w:val="0"/>
        </w:rPr>
        <w:t xml:space="preserve"> </w:t>
      </w:r>
      <w:r w:rsidDel="00000000" w:rsidR="00000000" w:rsidRPr="00000000">
        <w:rPr>
          <w:rtl w:val="0"/>
        </w:rPr>
        <w:t xml:space="preserve">has notified as a risk notice matter. Each entry on the register shall include a description of the risk and description of the actions which are to be taken to avoid or reduce the risk." </w:t>
      </w:r>
    </w:p>
    <w:p w:rsidR="00000000" w:rsidDel="00000000" w:rsidP="00000000" w:rsidRDefault="00000000" w:rsidRPr="00000000" w14:paraId="0000004B">
      <w:pPr>
        <w:widowControl w:val="0"/>
        <w:spacing w:after="120" w:before="120" w:lineRule="auto"/>
        <w:jc w:val="left"/>
        <w:rPr/>
      </w:pPr>
      <w:r w:rsidDel="00000000" w:rsidR="00000000" w:rsidRPr="00000000">
        <w:rPr>
          <w:rtl w:val="0"/>
        </w:rPr>
      </w:r>
    </w:p>
    <w:p w:rsidR="00000000" w:rsidDel="00000000" w:rsidP="00000000" w:rsidRDefault="00000000" w:rsidRPr="00000000" w14:paraId="0000004C">
      <w:pPr>
        <w:widowControl w:val="0"/>
        <w:spacing w:after="120" w:before="120" w:lineRule="auto"/>
        <w:jc w:val="left"/>
        <w:rPr>
          <w:b w:val="1"/>
        </w:rPr>
      </w:pPr>
      <w:r w:rsidDel="00000000" w:rsidR="00000000" w:rsidRPr="00000000">
        <w:rPr>
          <w:b w:val="1"/>
          <w:rtl w:val="0"/>
        </w:rPr>
        <w:t xml:space="preserve">Special Term 11 (Risk Notice of Financial Distress):</w:t>
      </w:r>
    </w:p>
    <w:p w:rsidR="00000000" w:rsidDel="00000000" w:rsidP="00000000" w:rsidRDefault="00000000" w:rsidRPr="00000000" w14:paraId="0000004D">
      <w:pPr>
        <w:widowControl w:val="0"/>
        <w:spacing w:after="120" w:before="120" w:lineRule="auto"/>
        <w:ind w:left="720" w:hanging="720"/>
        <w:jc w:val="left"/>
        <w:rPr/>
      </w:pPr>
      <w:r w:rsidDel="00000000" w:rsidR="00000000" w:rsidRPr="00000000">
        <w:rPr>
          <w:rtl w:val="0"/>
        </w:rPr>
        <w:t xml:space="preserve">11.1</w:t>
        <w:tab/>
        <w:t xml:space="preserve">Without prejudice to the provisions of Call-Off Schedule 14 (KPIs) and Joint Schedule 7 (Financial Difficulties), the Supplier and/or the Buyer shall promptly issue a notice (a “</w:t>
      </w:r>
      <w:r w:rsidDel="00000000" w:rsidR="00000000" w:rsidRPr="00000000">
        <w:rPr>
          <w:b w:val="1"/>
          <w:rtl w:val="0"/>
        </w:rPr>
        <w:t xml:space="preserve">Risk Notice</w:t>
      </w:r>
      <w:r w:rsidDel="00000000" w:rsidR="00000000" w:rsidRPr="00000000">
        <w:rPr>
          <w:rtl w:val="0"/>
        </w:rPr>
        <w:t xml:space="preserve">”) warning the other as soon as either becomes aware of any matter any matter which could: </w:t>
      </w:r>
    </w:p>
    <w:p w:rsidR="00000000" w:rsidDel="00000000" w:rsidP="00000000" w:rsidRDefault="00000000" w:rsidRPr="00000000" w14:paraId="0000004E">
      <w:pPr>
        <w:widowControl w:val="0"/>
        <w:spacing w:after="120" w:before="120" w:lineRule="auto"/>
        <w:jc w:val="left"/>
        <w:rPr/>
      </w:pPr>
      <w:r w:rsidDel="00000000" w:rsidR="00000000" w:rsidRPr="00000000">
        <w:rPr>
          <w:rtl w:val="0"/>
        </w:rPr>
        <w:t xml:space="preserve"> </w:t>
        <w:tab/>
        <w:t xml:space="preserve">a) increase the total of the Charges; </w:t>
      </w:r>
    </w:p>
    <w:p w:rsidR="00000000" w:rsidDel="00000000" w:rsidP="00000000" w:rsidRDefault="00000000" w:rsidRPr="00000000" w14:paraId="0000004F">
      <w:pPr>
        <w:widowControl w:val="0"/>
        <w:spacing w:after="120" w:before="120" w:lineRule="auto"/>
        <w:ind w:left="720" w:firstLine="0"/>
        <w:jc w:val="left"/>
        <w:rPr/>
      </w:pPr>
      <w:r w:rsidDel="00000000" w:rsidR="00000000" w:rsidRPr="00000000">
        <w:rPr>
          <w:rtl w:val="0"/>
        </w:rPr>
        <w:t xml:space="preserve">b) interfere with the timing of the Deliverables; or </w:t>
      </w:r>
    </w:p>
    <w:p w:rsidR="00000000" w:rsidDel="00000000" w:rsidP="00000000" w:rsidRDefault="00000000" w:rsidRPr="00000000" w14:paraId="00000050">
      <w:pPr>
        <w:widowControl w:val="0"/>
        <w:spacing w:after="120" w:before="120" w:lineRule="auto"/>
        <w:ind w:left="720" w:firstLine="0"/>
        <w:jc w:val="left"/>
        <w:rPr/>
      </w:pPr>
      <w:r w:rsidDel="00000000" w:rsidR="00000000" w:rsidRPr="00000000">
        <w:rPr>
          <w:rtl w:val="0"/>
        </w:rPr>
        <w:t xml:space="preserve">c) impair the effectiveness of the Deliverables,</w:t>
      </w:r>
    </w:p>
    <w:p w:rsidR="00000000" w:rsidDel="00000000" w:rsidP="00000000" w:rsidRDefault="00000000" w:rsidRPr="00000000" w14:paraId="00000051">
      <w:pPr>
        <w:widowControl w:val="0"/>
        <w:spacing w:after="120" w:before="120" w:lineRule="auto"/>
        <w:ind w:left="720" w:firstLine="0"/>
        <w:jc w:val="left"/>
        <w:rPr/>
      </w:pPr>
      <w:r w:rsidDel="00000000" w:rsidR="00000000" w:rsidRPr="00000000">
        <w:rPr>
          <w:rtl w:val="0"/>
        </w:rPr>
        <w:t xml:space="preserve">including (without limitation):</w:t>
      </w:r>
    </w:p>
    <w:p w:rsidR="00000000" w:rsidDel="00000000" w:rsidP="00000000" w:rsidRDefault="00000000" w:rsidRPr="00000000" w14:paraId="00000052">
      <w:pPr>
        <w:widowControl w:val="0"/>
        <w:spacing w:after="120" w:before="120" w:lineRule="auto"/>
        <w:ind w:left="720" w:firstLine="0"/>
        <w:jc w:val="left"/>
        <w:rPr/>
      </w:pPr>
      <w:r w:rsidDel="00000000" w:rsidR="00000000" w:rsidRPr="00000000">
        <w:rPr>
          <w:rtl w:val="0"/>
        </w:rPr>
      </w:r>
    </w:p>
    <w:p w:rsidR="00000000" w:rsidDel="00000000" w:rsidP="00000000" w:rsidRDefault="00000000" w:rsidRPr="00000000" w14:paraId="00000053">
      <w:pPr>
        <w:widowControl w:val="0"/>
        <w:numPr>
          <w:ilvl w:val="0"/>
          <w:numId w:val="1"/>
        </w:numPr>
        <w:spacing w:after="120" w:before="120" w:lineRule="auto"/>
        <w:ind w:left="720" w:hanging="360"/>
        <w:rPr/>
      </w:pPr>
      <w:r w:rsidDel="00000000" w:rsidR="00000000" w:rsidRPr="00000000">
        <w:rPr>
          <w:rtl w:val="0"/>
        </w:rPr>
        <w:t xml:space="preserve">any slowdown in the performance of the Deliverables;</w:t>
      </w:r>
    </w:p>
    <w:p w:rsidR="00000000" w:rsidDel="00000000" w:rsidP="00000000" w:rsidRDefault="00000000" w:rsidRPr="00000000" w14:paraId="00000054">
      <w:pPr>
        <w:widowControl w:val="0"/>
        <w:numPr>
          <w:ilvl w:val="0"/>
          <w:numId w:val="1"/>
        </w:numPr>
        <w:spacing w:after="120" w:before="120" w:lineRule="auto"/>
        <w:ind w:left="720" w:hanging="360"/>
        <w:rPr/>
      </w:pPr>
      <w:r w:rsidDel="00000000" w:rsidR="00000000" w:rsidRPr="00000000">
        <w:rPr>
          <w:rtl w:val="0"/>
        </w:rPr>
        <w:t xml:space="preserve">requests to the Buyer for direct payments from Subcontractors; </w:t>
      </w:r>
    </w:p>
    <w:p w:rsidR="00000000" w:rsidDel="00000000" w:rsidP="00000000" w:rsidRDefault="00000000" w:rsidRPr="00000000" w14:paraId="00000055">
      <w:pPr>
        <w:widowControl w:val="0"/>
        <w:numPr>
          <w:ilvl w:val="0"/>
          <w:numId w:val="1"/>
        </w:numPr>
        <w:spacing w:after="120" w:before="120" w:lineRule="auto"/>
        <w:ind w:left="720" w:hanging="360"/>
        <w:rPr/>
      </w:pPr>
      <w:r w:rsidDel="00000000" w:rsidR="00000000" w:rsidRPr="00000000">
        <w:rPr>
          <w:rtl w:val="0"/>
        </w:rPr>
        <w:t xml:space="preserve">a Subcontractor notifying the Buyer that the Supplier has not satisfied any sums properly due;</w:t>
      </w:r>
    </w:p>
    <w:p w:rsidR="00000000" w:rsidDel="00000000" w:rsidP="00000000" w:rsidRDefault="00000000" w:rsidRPr="00000000" w14:paraId="00000056">
      <w:pPr>
        <w:widowControl w:val="0"/>
        <w:numPr>
          <w:ilvl w:val="0"/>
          <w:numId w:val="1"/>
        </w:numPr>
        <w:spacing w:after="120" w:before="120" w:lineRule="auto"/>
        <w:ind w:left="720" w:hanging="360"/>
        <w:rPr/>
      </w:pPr>
      <w:r w:rsidDel="00000000" w:rsidR="00000000" w:rsidRPr="00000000">
        <w:rPr>
          <w:rtl w:val="0"/>
        </w:rPr>
        <w:t xml:space="preserve">requests for early payment or inflated payment requests from the Supplier;</w:t>
      </w:r>
    </w:p>
    <w:p w:rsidR="00000000" w:rsidDel="00000000" w:rsidP="00000000" w:rsidRDefault="00000000" w:rsidRPr="00000000" w14:paraId="00000057">
      <w:pPr>
        <w:widowControl w:val="0"/>
        <w:numPr>
          <w:ilvl w:val="0"/>
          <w:numId w:val="1"/>
        </w:numPr>
        <w:spacing w:after="120" w:before="120" w:lineRule="auto"/>
        <w:ind w:left="720" w:hanging="360"/>
        <w:rPr/>
      </w:pPr>
      <w:r w:rsidDel="00000000" w:rsidR="00000000" w:rsidRPr="00000000">
        <w:rPr>
          <w:rtl w:val="0"/>
        </w:rPr>
        <w:t xml:space="preserve">any public statement in the market as regards any deterioration in the Supplier’s or any Key Subcontractors’ financial standing; </w:t>
      </w:r>
    </w:p>
    <w:p w:rsidR="00000000" w:rsidDel="00000000" w:rsidP="00000000" w:rsidRDefault="00000000" w:rsidRPr="00000000" w14:paraId="00000058">
      <w:pPr>
        <w:widowControl w:val="0"/>
        <w:numPr>
          <w:ilvl w:val="0"/>
          <w:numId w:val="1"/>
        </w:numPr>
        <w:spacing w:after="120" w:before="120" w:lineRule="auto"/>
        <w:ind w:left="720" w:hanging="360"/>
        <w:rPr/>
      </w:pPr>
      <w:r w:rsidDel="00000000" w:rsidR="00000000" w:rsidRPr="00000000">
        <w:rPr>
          <w:rtl w:val="0"/>
        </w:rPr>
        <w:t xml:space="preserve">inexplicable removal of personnel from the Call-Off Contract; </w:t>
      </w:r>
    </w:p>
    <w:p w:rsidR="00000000" w:rsidDel="00000000" w:rsidP="00000000" w:rsidRDefault="00000000" w:rsidRPr="00000000" w14:paraId="00000059">
      <w:pPr>
        <w:widowControl w:val="0"/>
        <w:numPr>
          <w:ilvl w:val="0"/>
          <w:numId w:val="1"/>
        </w:numPr>
        <w:spacing w:after="120" w:before="120" w:lineRule="auto"/>
        <w:ind w:left="720" w:hanging="360"/>
        <w:rPr/>
      </w:pPr>
      <w:r w:rsidDel="00000000" w:rsidR="00000000" w:rsidRPr="00000000">
        <w:rPr>
          <w:rtl w:val="0"/>
        </w:rPr>
        <w:t xml:space="preserve">removal of plant or materials from any of the Sites; </w:t>
      </w:r>
    </w:p>
    <w:p w:rsidR="00000000" w:rsidDel="00000000" w:rsidP="00000000" w:rsidRDefault="00000000" w:rsidRPr="00000000" w14:paraId="0000005A">
      <w:pPr>
        <w:widowControl w:val="0"/>
        <w:numPr>
          <w:ilvl w:val="0"/>
          <w:numId w:val="1"/>
        </w:numPr>
        <w:spacing w:after="120" w:before="120" w:lineRule="auto"/>
        <w:ind w:left="720" w:hanging="360"/>
        <w:rPr/>
      </w:pPr>
      <w:r w:rsidDel="00000000" w:rsidR="00000000" w:rsidRPr="00000000">
        <w:rPr>
          <w:rtl w:val="0"/>
        </w:rPr>
        <w:t xml:space="preserve">poor quality delivery of the Deliverables and/or increase in defects;</w:t>
      </w:r>
    </w:p>
    <w:p w:rsidR="00000000" w:rsidDel="00000000" w:rsidP="00000000" w:rsidRDefault="00000000" w:rsidRPr="00000000" w14:paraId="0000005B">
      <w:pPr>
        <w:widowControl w:val="0"/>
        <w:numPr>
          <w:ilvl w:val="0"/>
          <w:numId w:val="1"/>
        </w:numPr>
        <w:spacing w:after="120" w:before="120" w:lineRule="auto"/>
        <w:ind w:left="720" w:hanging="360"/>
        <w:rPr/>
      </w:pPr>
      <w:r w:rsidDel="00000000" w:rsidR="00000000" w:rsidRPr="00000000">
        <w:rPr>
          <w:rtl w:val="0"/>
        </w:rPr>
        <w:t xml:space="preserve">late filing of statutory accounts and/or annual returns; and</w:t>
      </w:r>
    </w:p>
    <w:p w:rsidR="00000000" w:rsidDel="00000000" w:rsidP="00000000" w:rsidRDefault="00000000" w:rsidRPr="00000000" w14:paraId="0000005C">
      <w:pPr>
        <w:widowControl w:val="0"/>
        <w:numPr>
          <w:ilvl w:val="0"/>
          <w:numId w:val="1"/>
        </w:numPr>
        <w:spacing w:after="120" w:before="120" w:lineRule="auto"/>
        <w:ind w:left="720" w:hanging="360"/>
        <w:rPr/>
      </w:pPr>
      <w:r w:rsidDel="00000000" w:rsidR="00000000" w:rsidRPr="00000000">
        <w:rPr>
          <w:rtl w:val="0"/>
        </w:rPr>
        <w:t xml:space="preserve">failure to pay in accordance with the Prompt Payment Code.</w:t>
      </w:r>
    </w:p>
    <w:p w:rsidR="00000000" w:rsidDel="00000000" w:rsidP="00000000" w:rsidRDefault="00000000" w:rsidRPr="00000000" w14:paraId="0000005D">
      <w:pPr>
        <w:widowControl w:val="0"/>
        <w:spacing w:after="120" w:before="120" w:lineRule="auto"/>
        <w:rPr/>
      </w:pPr>
      <w:r w:rsidDel="00000000" w:rsidR="00000000" w:rsidRPr="00000000">
        <w:rPr>
          <w:rtl w:val="0"/>
        </w:rPr>
        <w:t xml:space="preserve">11.2</w:t>
        <w:tab/>
        <w:t xml:space="preserve">The Supplier shall</w:t>
      </w:r>
      <w:r w:rsidDel="00000000" w:rsidR="00000000" w:rsidRPr="00000000">
        <w:rPr>
          <w:i w:val="1"/>
          <w:rtl w:val="0"/>
        </w:rPr>
        <w:t xml:space="preserve"> </w:t>
      </w:r>
      <w:r w:rsidDel="00000000" w:rsidR="00000000" w:rsidRPr="00000000">
        <w:rPr>
          <w:rtl w:val="0"/>
        </w:rPr>
        <w:t xml:space="preserve">enter the relevant Risk Notice(s) in the Risk Register.</w:t>
      </w:r>
    </w:p>
    <w:p w:rsidR="00000000" w:rsidDel="00000000" w:rsidP="00000000" w:rsidRDefault="00000000" w:rsidRPr="00000000" w14:paraId="0000005E">
      <w:pPr>
        <w:widowControl w:val="0"/>
        <w:spacing w:after="120" w:before="120" w:lineRule="auto"/>
        <w:ind w:left="720" w:hanging="720"/>
        <w:rPr/>
      </w:pPr>
      <w:r w:rsidDel="00000000" w:rsidR="00000000" w:rsidRPr="00000000">
        <w:rPr>
          <w:rtl w:val="0"/>
        </w:rPr>
        <w:t xml:space="preserve">11.3</w:t>
        <w:tab/>
        <w:t xml:space="preserve">Either the Supplier or Buyer</w:t>
      </w:r>
      <w:r w:rsidDel="00000000" w:rsidR="00000000" w:rsidRPr="00000000">
        <w:rPr>
          <w:i w:val="1"/>
          <w:rtl w:val="0"/>
        </w:rPr>
        <w:t xml:space="preserve"> </w:t>
      </w:r>
      <w:r w:rsidDel="00000000" w:rsidR="00000000" w:rsidRPr="00000000">
        <w:rPr>
          <w:rtl w:val="0"/>
        </w:rPr>
        <w:t xml:space="preserve">may instruct the other to attend a risk reduction meeting. Each may instruct other people to attend if the other agrees. </w:t>
      </w:r>
    </w:p>
    <w:p w:rsidR="00000000" w:rsidDel="00000000" w:rsidP="00000000" w:rsidRDefault="00000000" w:rsidRPr="00000000" w14:paraId="0000005F">
      <w:pPr>
        <w:widowControl w:val="0"/>
        <w:spacing w:after="120" w:before="120" w:lineRule="auto"/>
        <w:rPr/>
      </w:pPr>
      <w:r w:rsidDel="00000000" w:rsidR="00000000" w:rsidRPr="00000000">
        <w:rPr>
          <w:rtl w:val="0"/>
        </w:rPr>
        <w:t xml:space="preserve">11.4</w:t>
        <w:tab/>
        <w:t xml:space="preserve">At a risk reduction meeting, those who attend shall co-operate in:</w:t>
      </w:r>
    </w:p>
    <w:p w:rsidR="00000000" w:rsidDel="00000000" w:rsidP="00000000" w:rsidRDefault="00000000" w:rsidRPr="00000000" w14:paraId="00000060">
      <w:pPr>
        <w:widowControl w:val="0"/>
        <w:numPr>
          <w:ilvl w:val="0"/>
          <w:numId w:val="2"/>
        </w:numPr>
        <w:spacing w:after="120" w:before="120" w:lineRule="auto"/>
        <w:ind w:left="720" w:hanging="360"/>
        <w:rPr/>
      </w:pPr>
      <w:r w:rsidDel="00000000" w:rsidR="00000000" w:rsidRPr="00000000">
        <w:rPr>
          <w:rtl w:val="0"/>
        </w:rPr>
        <w:t xml:space="preserve">making and considering proposals for how the effect of the registered risks can be avoided or reduced; </w:t>
      </w:r>
    </w:p>
    <w:p w:rsidR="00000000" w:rsidDel="00000000" w:rsidP="00000000" w:rsidRDefault="00000000" w:rsidRPr="00000000" w14:paraId="00000061">
      <w:pPr>
        <w:widowControl w:val="0"/>
        <w:numPr>
          <w:ilvl w:val="0"/>
          <w:numId w:val="2"/>
        </w:numPr>
        <w:spacing w:after="120" w:before="120" w:lineRule="auto"/>
        <w:ind w:left="720" w:hanging="360"/>
        <w:rPr/>
      </w:pPr>
      <w:r w:rsidDel="00000000" w:rsidR="00000000" w:rsidRPr="00000000">
        <w:rPr>
          <w:rtl w:val="0"/>
        </w:rPr>
        <w:t xml:space="preserve">seeking solutions that will bring advantage to all those who will be affected; </w:t>
      </w:r>
    </w:p>
    <w:p w:rsidR="00000000" w:rsidDel="00000000" w:rsidP="00000000" w:rsidRDefault="00000000" w:rsidRPr="00000000" w14:paraId="00000062">
      <w:pPr>
        <w:widowControl w:val="0"/>
        <w:numPr>
          <w:ilvl w:val="0"/>
          <w:numId w:val="2"/>
        </w:numPr>
        <w:spacing w:after="120" w:before="120" w:lineRule="auto"/>
        <w:ind w:left="720" w:hanging="360"/>
        <w:rPr/>
      </w:pPr>
      <w:r w:rsidDel="00000000" w:rsidR="00000000" w:rsidRPr="00000000">
        <w:rPr>
          <w:rtl w:val="0"/>
        </w:rPr>
        <w:t xml:space="preserve">deciding on the actions which will be taken and who, in accordance with this Call-Off Contract, will take them; and </w:t>
      </w:r>
    </w:p>
    <w:p w:rsidR="00000000" w:rsidDel="00000000" w:rsidP="00000000" w:rsidRDefault="00000000" w:rsidRPr="00000000" w14:paraId="00000063">
      <w:pPr>
        <w:widowControl w:val="0"/>
        <w:numPr>
          <w:ilvl w:val="0"/>
          <w:numId w:val="2"/>
        </w:numPr>
        <w:spacing w:after="120" w:before="120" w:lineRule="auto"/>
        <w:ind w:left="720" w:hanging="360"/>
        <w:rPr/>
      </w:pPr>
      <w:r w:rsidDel="00000000" w:rsidR="00000000" w:rsidRPr="00000000">
        <w:rPr>
          <w:rtl w:val="0"/>
        </w:rPr>
        <w:t xml:space="preserve">deciding which risks have now been avoided or have passed and can be removed from the Risk Register. </w:t>
      </w:r>
    </w:p>
    <w:p w:rsidR="00000000" w:rsidDel="00000000" w:rsidP="00000000" w:rsidRDefault="00000000" w:rsidRPr="00000000" w14:paraId="00000064">
      <w:pPr>
        <w:widowControl w:val="0"/>
        <w:spacing w:after="120" w:before="120" w:lineRule="auto"/>
        <w:ind w:left="720" w:hanging="720"/>
        <w:rPr/>
      </w:pPr>
      <w:r w:rsidDel="00000000" w:rsidR="00000000" w:rsidRPr="00000000">
        <w:rPr>
          <w:rtl w:val="0"/>
        </w:rPr>
        <w:t xml:space="preserve">11.5</w:t>
        <w:tab/>
        <w:t xml:space="preserve">The Supplier shall</w:t>
      </w:r>
      <w:r w:rsidDel="00000000" w:rsidR="00000000" w:rsidRPr="00000000">
        <w:rPr>
          <w:i w:val="1"/>
          <w:rtl w:val="0"/>
        </w:rPr>
        <w:t xml:space="preserve"> </w:t>
      </w:r>
      <w:r w:rsidDel="00000000" w:rsidR="00000000" w:rsidRPr="00000000">
        <w:rPr>
          <w:rtl w:val="0"/>
        </w:rPr>
        <w:t xml:space="preserve">revise the Risk Register to record the decisions made at each risk reduction meeting and shall issue the revised Risk Register to the Buyer. If a decision requires a change to the Deliverables, the Supplier may</w:t>
      </w:r>
      <w:r w:rsidDel="00000000" w:rsidR="00000000" w:rsidRPr="00000000">
        <w:rPr>
          <w:i w:val="1"/>
          <w:rtl w:val="0"/>
        </w:rPr>
        <w:t xml:space="preserve"> </w:t>
      </w:r>
      <w:r w:rsidDel="00000000" w:rsidR="00000000" w:rsidRPr="00000000">
        <w:rPr>
          <w:rtl w:val="0"/>
        </w:rPr>
        <w:t xml:space="preserve">request a Variation pursuant to Core Term 24 at the same time as it issues the revised Risk Register.</w:t>
      </w:r>
    </w:p>
    <w:p w:rsidR="00000000" w:rsidDel="00000000" w:rsidP="00000000" w:rsidRDefault="00000000" w:rsidRPr="00000000" w14:paraId="00000065">
      <w:pPr>
        <w:spacing w:after="120" w:before="120" w:lineRule="auto"/>
        <w:jc w:val="left"/>
        <w:rPr>
          <w:b w:val="1"/>
          <w:highlight w:val="cyan"/>
        </w:rPr>
      </w:pPr>
      <w:r w:rsidDel="00000000" w:rsidR="00000000" w:rsidRPr="00000000">
        <w:rPr>
          <w:rtl w:val="0"/>
        </w:rPr>
      </w:r>
    </w:p>
    <w:p w:rsidR="00000000" w:rsidDel="00000000" w:rsidP="00000000" w:rsidRDefault="00000000" w:rsidRPr="00000000" w14:paraId="00000066">
      <w:pPr>
        <w:spacing w:after="120" w:before="120" w:lineRule="auto"/>
        <w:jc w:val="left"/>
        <w:rPr>
          <w:b w:val="1"/>
        </w:rPr>
      </w:pPr>
      <w:r w:rsidDel="00000000" w:rsidR="00000000" w:rsidRPr="00000000">
        <w:rPr>
          <w:b w:val="1"/>
          <w:rtl w:val="0"/>
        </w:rPr>
        <w:t xml:space="preserve">Special Term 12 (KPIs): </w:t>
      </w:r>
    </w:p>
    <w:p w:rsidR="00000000" w:rsidDel="00000000" w:rsidP="00000000" w:rsidRDefault="00000000" w:rsidRPr="00000000" w14:paraId="00000067">
      <w:pPr>
        <w:spacing w:after="120" w:before="120" w:lineRule="auto"/>
        <w:jc w:val="left"/>
        <w:rPr/>
      </w:pPr>
      <w:r w:rsidDel="00000000" w:rsidR="00000000" w:rsidRPr="00000000">
        <w:rPr>
          <w:rtl w:val="0"/>
        </w:rPr>
        <w:t xml:space="preserve">Replace the wording in Call-Off Schedule 14 with the following:</w:t>
      </w:r>
    </w:p>
    <w:p w:rsidR="00000000" w:rsidDel="00000000" w:rsidP="00000000" w:rsidRDefault="00000000" w:rsidRPr="00000000" w14:paraId="00000068">
      <w:pPr>
        <w:spacing w:after="120" w:before="120" w:lineRule="auto"/>
        <w:jc w:val="left"/>
        <w:rPr>
          <w:b w:val="1"/>
          <w:i w:val="1"/>
        </w:rPr>
      </w:pPr>
      <w:r w:rsidDel="00000000" w:rsidR="00000000" w:rsidRPr="00000000">
        <w:rPr>
          <w:b w:val="1"/>
          <w:rtl w:val="0"/>
        </w:rPr>
        <w:t xml:space="preserve">“</w:t>
      </w:r>
      <w:r w:rsidDel="00000000" w:rsidR="00000000" w:rsidRPr="00000000">
        <w:rPr>
          <w:b w:val="1"/>
          <w:i w:val="1"/>
          <w:rtl w:val="0"/>
        </w:rPr>
        <w:t xml:space="preserve">Call-Off Schedule 14 (KPIs)</w:t>
      </w:r>
    </w:p>
    <w:p w:rsidR="00000000" w:rsidDel="00000000" w:rsidP="00000000" w:rsidRDefault="00000000" w:rsidRPr="00000000" w14:paraId="00000069">
      <w:pPr>
        <w:numPr>
          <w:ilvl w:val="0"/>
          <w:numId w:val="3"/>
        </w:numPr>
        <w:tabs>
          <w:tab w:val="left" w:pos="142"/>
        </w:tabs>
        <w:spacing w:after="120" w:before="240" w:line="276" w:lineRule="auto"/>
        <w:ind w:left="720" w:hanging="720"/>
        <w:jc w:val="left"/>
        <w:rPr>
          <w:i w:val="1"/>
        </w:rPr>
      </w:pPr>
      <w:r w:rsidDel="00000000" w:rsidR="00000000" w:rsidRPr="00000000">
        <w:rPr>
          <w:b w:val="1"/>
          <w:i w:val="1"/>
          <w:color w:val="000000"/>
          <w:rtl w:val="0"/>
        </w:rPr>
        <w:t xml:space="preserve">Definitions</w:t>
      </w:r>
      <w:r w:rsidDel="00000000" w:rsidR="00000000" w:rsidRPr="00000000">
        <w:rPr>
          <w:rtl w:val="0"/>
        </w:rPr>
      </w:r>
    </w:p>
    <w:p w:rsidR="00000000" w:rsidDel="00000000" w:rsidP="00000000" w:rsidRDefault="00000000" w:rsidRPr="00000000" w14:paraId="0000006A">
      <w:pPr>
        <w:numPr>
          <w:ilvl w:val="1"/>
          <w:numId w:val="3"/>
        </w:numPr>
        <w:spacing w:after="120" w:before="120" w:line="276" w:lineRule="auto"/>
        <w:ind w:left="1440" w:hanging="720"/>
        <w:jc w:val="left"/>
        <w:rPr>
          <w:i w:val="1"/>
        </w:rPr>
      </w:pPr>
      <w:r w:rsidDel="00000000" w:rsidR="00000000" w:rsidRPr="00000000">
        <w:rPr>
          <w:i w:val="1"/>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959.0" w:type="dxa"/>
        <w:tblLayout w:type="fixed"/>
        <w:tblLook w:val="00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6B">
            <w:pPr>
              <w:spacing w:after="120" w:lineRule="auto"/>
              <w:ind w:left="-108" w:firstLine="0"/>
              <w:rPr>
                <w:b w:val="1"/>
                <w:i w:val="1"/>
                <w:color w:val="000000"/>
              </w:rPr>
            </w:pPr>
            <w:r w:rsidDel="00000000" w:rsidR="00000000" w:rsidRPr="00000000">
              <w:rPr>
                <w:rtl w:val="0"/>
              </w:rPr>
            </w:r>
          </w:p>
          <w:p w:rsidR="00000000" w:rsidDel="00000000" w:rsidP="00000000" w:rsidRDefault="00000000" w:rsidRPr="00000000" w14:paraId="0000006C">
            <w:pPr>
              <w:spacing w:after="120" w:lineRule="auto"/>
              <w:ind w:left="-108" w:firstLine="0"/>
              <w:rPr>
                <w:b w:val="1"/>
                <w:i w:val="1"/>
                <w:color w:val="000000"/>
              </w:rPr>
            </w:pPr>
            <w:r w:rsidDel="00000000" w:rsidR="00000000" w:rsidRPr="00000000">
              <w:rPr>
                <w:b w:val="1"/>
                <w:i w:val="1"/>
                <w:color w:val="000000"/>
                <w:rtl w:val="0"/>
              </w:rPr>
              <w:t xml:space="preserve">“Earn Back”</w:t>
            </w:r>
          </w:p>
          <w:p w:rsidR="00000000" w:rsidDel="00000000" w:rsidP="00000000" w:rsidRDefault="00000000" w:rsidRPr="00000000" w14:paraId="0000006D">
            <w:pPr>
              <w:spacing w:after="120" w:lineRule="auto"/>
              <w:ind w:left="-108" w:firstLine="0"/>
              <w:rPr>
                <w:b w:val="1"/>
                <w:i w:val="1"/>
                <w:color w:val="000000"/>
              </w:rPr>
            </w:pPr>
            <w:r w:rsidDel="00000000" w:rsidR="00000000" w:rsidRPr="00000000">
              <w:rPr>
                <w:rtl w:val="0"/>
              </w:rPr>
            </w:r>
          </w:p>
          <w:p w:rsidR="00000000" w:rsidDel="00000000" w:rsidP="00000000" w:rsidRDefault="00000000" w:rsidRPr="00000000" w14:paraId="0000006E">
            <w:pPr>
              <w:spacing w:after="120" w:lineRule="auto"/>
              <w:rPr>
                <w:b w:val="1"/>
                <w:i w:val="1"/>
                <w:color w:val="000000"/>
              </w:rPr>
            </w:pPr>
            <w:r w:rsidDel="00000000" w:rsidR="00000000" w:rsidRPr="00000000">
              <w:rPr>
                <w:rtl w:val="0"/>
              </w:rPr>
            </w:r>
          </w:p>
          <w:p w:rsidR="00000000" w:rsidDel="00000000" w:rsidP="00000000" w:rsidRDefault="00000000" w:rsidRPr="00000000" w14:paraId="0000006F">
            <w:pPr>
              <w:spacing w:after="120" w:lineRule="auto"/>
              <w:rPr>
                <w:b w:val="1"/>
                <w:i w:val="1"/>
                <w:color w:val="000000"/>
              </w:rPr>
            </w:pPr>
            <w:r w:rsidDel="00000000" w:rsidR="00000000" w:rsidRPr="00000000">
              <w:rPr>
                <w:b w:val="1"/>
                <w:i w:val="1"/>
                <w:color w:val="000000"/>
                <w:rtl w:val="0"/>
              </w:rPr>
              <w:t xml:space="preserve">“Earn Back %”</w:t>
            </w:r>
          </w:p>
          <w:p w:rsidR="00000000" w:rsidDel="00000000" w:rsidP="00000000" w:rsidRDefault="00000000" w:rsidRPr="00000000" w14:paraId="00000070">
            <w:pPr>
              <w:spacing w:after="120" w:lineRule="auto"/>
              <w:ind w:left="-108" w:firstLine="0"/>
              <w:rPr>
                <w:b w:val="1"/>
                <w:i w:val="1"/>
                <w:color w:val="000000"/>
              </w:rPr>
            </w:pPr>
            <w:r w:rsidDel="00000000" w:rsidR="00000000" w:rsidRPr="00000000">
              <w:rPr>
                <w:rtl w:val="0"/>
              </w:rPr>
            </w:r>
          </w:p>
          <w:p w:rsidR="00000000" w:rsidDel="00000000" w:rsidP="00000000" w:rsidRDefault="00000000" w:rsidRPr="00000000" w14:paraId="00000071">
            <w:pPr>
              <w:spacing w:after="120" w:lineRule="auto"/>
              <w:ind w:left="-108" w:firstLine="0"/>
              <w:rPr>
                <w:b w:val="1"/>
                <w:i w:val="1"/>
                <w:color w:val="000000"/>
              </w:rPr>
            </w:pPr>
            <w:r w:rsidDel="00000000" w:rsidR="00000000" w:rsidRPr="00000000">
              <w:rPr>
                <w:rtl w:val="0"/>
              </w:rPr>
            </w:r>
          </w:p>
          <w:p w:rsidR="00000000" w:rsidDel="00000000" w:rsidP="00000000" w:rsidRDefault="00000000" w:rsidRPr="00000000" w14:paraId="00000072">
            <w:pPr>
              <w:spacing w:after="120" w:lineRule="auto"/>
              <w:rPr>
                <w:b w:val="1"/>
                <w:i w:val="1"/>
                <w:color w:val="000000"/>
              </w:rPr>
            </w:pPr>
            <w:r w:rsidDel="00000000" w:rsidR="00000000" w:rsidRPr="00000000">
              <w:rPr>
                <w:b w:val="1"/>
                <w:i w:val="1"/>
                <w:color w:val="000000"/>
                <w:rtl w:val="0"/>
              </w:rPr>
              <w:t xml:space="preserve">“Earn Back Cap”</w:t>
            </w:r>
          </w:p>
          <w:p w:rsidR="00000000" w:rsidDel="00000000" w:rsidP="00000000" w:rsidRDefault="00000000" w:rsidRPr="00000000" w14:paraId="00000073">
            <w:pPr>
              <w:spacing w:after="120" w:lineRule="auto"/>
              <w:ind w:left="-108" w:firstLine="0"/>
              <w:rPr>
                <w:b w:val="1"/>
                <w:i w:val="1"/>
                <w:color w:val="000000"/>
              </w:rPr>
            </w:pPr>
            <w:r w:rsidDel="00000000" w:rsidR="00000000" w:rsidRPr="00000000">
              <w:rPr>
                <w:rtl w:val="0"/>
              </w:rPr>
            </w:r>
          </w:p>
          <w:p w:rsidR="00000000" w:rsidDel="00000000" w:rsidP="00000000" w:rsidRDefault="00000000" w:rsidRPr="00000000" w14:paraId="00000074">
            <w:pPr>
              <w:spacing w:after="120" w:lineRule="auto"/>
              <w:rPr>
                <w:b w:val="1"/>
                <w:i w:val="1"/>
                <w:color w:val="000000"/>
              </w:rPr>
            </w:pPr>
            <w:r w:rsidDel="00000000" w:rsidR="00000000" w:rsidRPr="00000000">
              <w:rPr>
                <w:rtl w:val="0"/>
              </w:rPr>
            </w:r>
          </w:p>
          <w:p w:rsidR="00000000" w:rsidDel="00000000" w:rsidP="00000000" w:rsidRDefault="00000000" w:rsidRPr="00000000" w14:paraId="00000075">
            <w:pPr>
              <w:spacing w:after="120" w:lineRule="auto"/>
              <w:rPr>
                <w:b w:val="1"/>
                <w:i w:val="1"/>
                <w:color w:val="000000"/>
              </w:rPr>
            </w:pPr>
            <w:r w:rsidDel="00000000" w:rsidR="00000000" w:rsidRPr="00000000">
              <w:rPr>
                <w:b w:val="1"/>
                <w:i w:val="1"/>
                <w:color w:val="000000"/>
                <w:rtl w:val="0"/>
              </w:rPr>
              <w:t xml:space="preserve">“Critical KPI Failure”</w:t>
            </w:r>
          </w:p>
          <w:p w:rsidR="00000000" w:rsidDel="00000000" w:rsidP="00000000" w:rsidRDefault="00000000" w:rsidRPr="00000000" w14:paraId="00000076">
            <w:pPr>
              <w:spacing w:after="120" w:lineRule="auto"/>
              <w:ind w:left="-108" w:firstLine="0"/>
              <w:rPr>
                <w:b w:val="1"/>
                <w:i w:val="1"/>
                <w:color w:val="000000"/>
              </w:rPr>
            </w:pPr>
            <w:r w:rsidDel="00000000" w:rsidR="00000000" w:rsidRPr="00000000">
              <w:rPr>
                <w:rtl w:val="0"/>
              </w:rPr>
            </w:r>
          </w:p>
        </w:tc>
        <w:tc>
          <w:tcPr>
            <w:shd w:fill="auto" w:val="clear"/>
          </w:tcPr>
          <w:p w:rsidR="00000000" w:rsidDel="00000000" w:rsidP="00000000" w:rsidRDefault="00000000" w:rsidRPr="00000000" w14:paraId="00000077">
            <w:pPr>
              <w:tabs>
                <w:tab w:val="left" w:pos="-179"/>
                <w:tab w:val="left" w:pos="-9"/>
              </w:tabs>
              <w:spacing w:after="120" w:lineRule="auto"/>
              <w:ind w:left="170" w:hanging="170"/>
              <w:rPr>
                <w:i w:val="1"/>
                <w:color w:val="000000"/>
              </w:rPr>
            </w:pPr>
            <w:r w:rsidDel="00000000" w:rsidR="00000000" w:rsidRPr="00000000">
              <w:rPr>
                <w:rtl w:val="0"/>
              </w:rPr>
            </w:r>
          </w:p>
          <w:p w:rsidR="00000000" w:rsidDel="00000000" w:rsidP="00000000" w:rsidRDefault="00000000" w:rsidRPr="00000000" w14:paraId="00000078">
            <w:pPr>
              <w:tabs>
                <w:tab w:val="left" w:pos="-179"/>
                <w:tab w:val="left" w:pos="-9"/>
              </w:tabs>
              <w:spacing w:after="120" w:lineRule="auto"/>
              <w:ind w:left="170" w:hanging="170"/>
              <w:rPr>
                <w:i w:val="1"/>
                <w:color w:val="000000"/>
              </w:rPr>
            </w:pPr>
            <w:r w:rsidDel="00000000" w:rsidR="00000000" w:rsidRPr="00000000">
              <w:rPr>
                <w:i w:val="1"/>
                <w:color w:val="000000"/>
                <w:rtl w:val="0"/>
              </w:rPr>
              <w:t xml:space="preserve">any entitlement of the Supplier to recover a proportion of  the KPI Performance Deductions pursuant to this Schedule as calculated in accordance with the Payment Mechanism;</w:t>
            </w:r>
          </w:p>
          <w:p w:rsidR="00000000" w:rsidDel="00000000" w:rsidP="00000000" w:rsidRDefault="00000000" w:rsidRPr="00000000" w14:paraId="00000079">
            <w:pPr>
              <w:tabs>
                <w:tab w:val="left" w:pos="-179"/>
                <w:tab w:val="left" w:pos="-9"/>
              </w:tabs>
              <w:spacing w:after="120" w:lineRule="auto"/>
              <w:ind w:left="170" w:hanging="170"/>
              <w:rPr>
                <w:i w:val="1"/>
                <w:color w:val="000000"/>
              </w:rPr>
            </w:pPr>
            <w:r w:rsidDel="00000000" w:rsidR="00000000" w:rsidRPr="00000000">
              <w:rPr>
                <w:i w:val="1"/>
                <w:color w:val="000000"/>
                <w:rtl w:val="0"/>
              </w:rPr>
              <w:t xml:space="preserve">the percentage figure identified in the Payment Mechanism  and which shall be used to determine the proportion of a KPI Performance Deduction that the Supplier shall be entitled to recover (if any) as Earn Back; </w:t>
            </w:r>
          </w:p>
          <w:p w:rsidR="00000000" w:rsidDel="00000000" w:rsidP="00000000" w:rsidRDefault="00000000" w:rsidRPr="00000000" w14:paraId="0000007A">
            <w:pPr>
              <w:tabs>
                <w:tab w:val="left" w:pos="-179"/>
                <w:tab w:val="left" w:pos="-9"/>
              </w:tabs>
              <w:spacing w:after="120" w:lineRule="auto"/>
              <w:ind w:left="170" w:hanging="170"/>
              <w:rPr>
                <w:i w:val="1"/>
                <w:color w:val="000000"/>
              </w:rPr>
            </w:pPr>
            <w:r w:rsidDel="00000000" w:rsidR="00000000" w:rsidRPr="00000000">
              <w:rPr>
                <w:rtl w:val="0"/>
              </w:rPr>
            </w:r>
          </w:p>
          <w:p w:rsidR="00000000" w:rsidDel="00000000" w:rsidP="00000000" w:rsidRDefault="00000000" w:rsidRPr="00000000" w14:paraId="0000007B">
            <w:pPr>
              <w:tabs>
                <w:tab w:val="left" w:pos="-179"/>
                <w:tab w:val="left" w:pos="-9"/>
              </w:tabs>
              <w:spacing w:after="120" w:lineRule="auto"/>
              <w:ind w:left="170" w:hanging="170"/>
              <w:rPr>
                <w:i w:val="1"/>
                <w:color w:val="000000"/>
              </w:rPr>
            </w:pPr>
            <w:r w:rsidDel="00000000" w:rsidR="00000000" w:rsidRPr="00000000">
              <w:rPr>
                <w:i w:val="1"/>
                <w:color w:val="000000"/>
                <w:rtl w:val="0"/>
              </w:rPr>
              <w:t xml:space="preserve">means in any one Service Period 10% of the value of all KPI Performance Deductions levied in the previous Service Period;</w:t>
            </w:r>
          </w:p>
          <w:p w:rsidR="00000000" w:rsidDel="00000000" w:rsidP="00000000" w:rsidRDefault="00000000" w:rsidRPr="00000000" w14:paraId="0000007C">
            <w:pPr>
              <w:tabs>
                <w:tab w:val="left" w:pos="-179"/>
                <w:tab w:val="left" w:pos="-9"/>
              </w:tabs>
              <w:spacing w:after="120" w:lineRule="auto"/>
              <w:ind w:left="170" w:hanging="170"/>
              <w:rPr>
                <w:i w:val="1"/>
                <w:color w:val="000000"/>
              </w:rPr>
            </w:pPr>
            <w:r w:rsidDel="00000000" w:rsidR="00000000" w:rsidRPr="00000000">
              <w:rPr>
                <w:rtl w:val="0"/>
              </w:rPr>
            </w:r>
          </w:p>
          <w:p w:rsidR="00000000" w:rsidDel="00000000" w:rsidP="00000000" w:rsidRDefault="00000000" w:rsidRPr="00000000" w14:paraId="0000007D">
            <w:pPr>
              <w:tabs>
                <w:tab w:val="left" w:pos="-179"/>
                <w:tab w:val="left" w:pos="-9"/>
              </w:tabs>
              <w:spacing w:after="120" w:lineRule="auto"/>
              <w:ind w:left="170" w:hanging="170"/>
              <w:rPr>
                <w:i w:val="1"/>
                <w:color w:val="000000"/>
              </w:rPr>
            </w:pPr>
            <w:r w:rsidDel="00000000" w:rsidR="00000000" w:rsidRPr="00000000">
              <w:rPr>
                <w:i w:val="1"/>
                <w:color w:val="000000"/>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7E">
            <w:pPr>
              <w:spacing w:after="120" w:lineRule="auto"/>
              <w:ind w:left="-108" w:firstLine="0"/>
              <w:rPr>
                <w:b w:val="1"/>
                <w:i w:val="1"/>
                <w:color w:val="000000"/>
              </w:rPr>
            </w:pPr>
            <w:r w:rsidDel="00000000" w:rsidR="00000000" w:rsidRPr="00000000">
              <w:rPr>
                <w:b w:val="1"/>
                <w:i w:val="1"/>
                <w:color w:val="000000"/>
                <w:rtl w:val="0"/>
              </w:rPr>
              <w:t xml:space="preserve">"KPI Performance Deductions"</w:t>
            </w:r>
          </w:p>
        </w:tc>
        <w:tc>
          <w:tcPr>
            <w:shd w:fill="auto" w:val="clear"/>
          </w:tcPr>
          <w:p w:rsidR="00000000" w:rsidDel="00000000" w:rsidP="00000000" w:rsidRDefault="00000000" w:rsidRPr="00000000" w14:paraId="0000007F">
            <w:pPr>
              <w:tabs>
                <w:tab w:val="left" w:pos="-179"/>
                <w:tab w:val="left" w:pos="-9"/>
              </w:tabs>
              <w:spacing w:after="120" w:lineRule="auto"/>
              <w:rPr>
                <w:i w:val="1"/>
                <w:color w:val="000000"/>
              </w:rPr>
            </w:pPr>
            <w:r w:rsidDel="00000000" w:rsidR="00000000" w:rsidRPr="00000000">
              <w:rPr>
                <w:i w:val="1"/>
                <w:color w:val="000000"/>
                <w:rtl w:val="0"/>
              </w:rPr>
              <w:t xml:space="preserve">any KPI Performance Deductions specified in Annex A to Part A of this Schedule being payable by the Supplier to the Buyer in respect of any failure by the Supplier to meet one or more KPIs;</w:t>
            </w:r>
          </w:p>
        </w:tc>
      </w:tr>
      <w:tr>
        <w:trPr>
          <w:cantSplit w:val="0"/>
          <w:trHeight w:val="359" w:hRule="atLeast"/>
          <w:tblHeader w:val="0"/>
        </w:trPr>
        <w:tc>
          <w:tcPr>
            <w:shd w:fill="auto" w:val="clear"/>
          </w:tcPr>
          <w:p w:rsidR="00000000" w:rsidDel="00000000" w:rsidP="00000000" w:rsidRDefault="00000000" w:rsidRPr="00000000" w14:paraId="00000080">
            <w:pPr>
              <w:spacing w:after="120" w:lineRule="auto"/>
              <w:ind w:left="-108" w:firstLine="0"/>
              <w:jc w:val="left"/>
              <w:rPr>
                <w:b w:val="1"/>
                <w:i w:val="1"/>
                <w:color w:val="000000"/>
              </w:rPr>
            </w:pPr>
            <w:r w:rsidDel="00000000" w:rsidR="00000000" w:rsidRPr="00000000">
              <w:rPr>
                <w:b w:val="1"/>
                <w:i w:val="1"/>
                <w:color w:val="000000"/>
                <w:rtl w:val="0"/>
              </w:rPr>
              <w:t xml:space="preserve">"At Risk %"</w:t>
            </w:r>
          </w:p>
          <w:p w:rsidR="00000000" w:rsidDel="00000000" w:rsidP="00000000" w:rsidRDefault="00000000" w:rsidRPr="00000000" w14:paraId="00000081">
            <w:pPr>
              <w:spacing w:after="120" w:lineRule="auto"/>
              <w:ind w:left="-108" w:firstLine="0"/>
              <w:jc w:val="left"/>
              <w:rPr>
                <w:b w:val="1"/>
                <w:i w:val="1"/>
                <w:color w:val="000000"/>
              </w:rPr>
            </w:pPr>
            <w:r w:rsidDel="00000000" w:rsidR="00000000" w:rsidRPr="00000000">
              <w:rPr>
                <w:b w:val="1"/>
                <w:i w:val="1"/>
                <w:color w:val="000000"/>
                <w:rtl w:val="0"/>
              </w:rPr>
              <w:t xml:space="preserve">“At Risk Amount”</w:t>
            </w:r>
          </w:p>
          <w:p w:rsidR="00000000" w:rsidDel="00000000" w:rsidP="00000000" w:rsidRDefault="00000000" w:rsidRPr="00000000" w14:paraId="00000082">
            <w:pPr>
              <w:spacing w:after="120" w:lineRule="auto"/>
              <w:ind w:left="-108" w:firstLine="0"/>
              <w:jc w:val="left"/>
              <w:rPr>
                <w:b w:val="1"/>
                <w:i w:val="1"/>
                <w:color w:val="000000"/>
              </w:rPr>
            </w:pPr>
            <w:r w:rsidDel="00000000" w:rsidR="00000000" w:rsidRPr="00000000">
              <w:rPr>
                <w:rtl w:val="0"/>
              </w:rPr>
            </w:r>
          </w:p>
          <w:p w:rsidR="00000000" w:rsidDel="00000000" w:rsidP="00000000" w:rsidRDefault="00000000" w:rsidRPr="00000000" w14:paraId="00000083">
            <w:pPr>
              <w:spacing w:after="120" w:lineRule="auto"/>
              <w:ind w:left="-108" w:firstLine="0"/>
              <w:jc w:val="left"/>
              <w:rPr>
                <w:b w:val="1"/>
                <w:i w:val="1"/>
                <w:color w:val="000000"/>
              </w:rPr>
            </w:pPr>
            <w:r w:rsidDel="00000000" w:rsidR="00000000" w:rsidRPr="00000000">
              <w:rPr>
                <w:rtl w:val="0"/>
              </w:rPr>
            </w:r>
          </w:p>
          <w:p w:rsidR="00000000" w:rsidDel="00000000" w:rsidP="00000000" w:rsidRDefault="00000000" w:rsidRPr="00000000" w14:paraId="00000084">
            <w:pPr>
              <w:spacing w:after="120" w:lineRule="auto"/>
              <w:ind w:left="-108" w:firstLine="0"/>
              <w:jc w:val="left"/>
              <w:rPr>
                <w:b w:val="1"/>
                <w:i w:val="1"/>
                <w:color w:val="000000"/>
              </w:rPr>
            </w:pPr>
            <w:r w:rsidDel="00000000" w:rsidR="00000000" w:rsidRPr="00000000">
              <w:rPr>
                <w:b w:val="1"/>
                <w:i w:val="1"/>
                <w:color w:val="000000"/>
                <w:rtl w:val="0"/>
              </w:rPr>
              <w:t xml:space="preserve">“KPI At Risk Amount”</w:t>
            </w:r>
          </w:p>
          <w:p w:rsidR="00000000" w:rsidDel="00000000" w:rsidP="00000000" w:rsidRDefault="00000000" w:rsidRPr="00000000" w14:paraId="00000085">
            <w:pPr>
              <w:spacing w:after="120" w:lineRule="auto"/>
              <w:ind w:left="-108" w:firstLine="0"/>
              <w:jc w:val="left"/>
              <w:rPr>
                <w:b w:val="1"/>
                <w:i w:val="1"/>
                <w:color w:val="000000"/>
              </w:rPr>
            </w:pPr>
            <w:r w:rsidDel="00000000" w:rsidR="00000000" w:rsidRPr="00000000">
              <w:rPr>
                <w:rtl w:val="0"/>
              </w:rPr>
            </w:r>
          </w:p>
          <w:p w:rsidR="00000000" w:rsidDel="00000000" w:rsidP="00000000" w:rsidRDefault="00000000" w:rsidRPr="00000000" w14:paraId="00000086">
            <w:pPr>
              <w:spacing w:after="120" w:lineRule="auto"/>
              <w:ind w:left="-108" w:firstLine="0"/>
              <w:jc w:val="left"/>
              <w:rPr>
                <w:b w:val="1"/>
                <w:i w:val="1"/>
                <w:color w:val="000000"/>
              </w:rPr>
            </w:pPr>
            <w:r w:rsidDel="00000000" w:rsidR="00000000" w:rsidRPr="00000000">
              <w:rPr>
                <w:rtl w:val="0"/>
              </w:rPr>
            </w:r>
          </w:p>
          <w:p w:rsidR="00000000" w:rsidDel="00000000" w:rsidP="00000000" w:rsidRDefault="00000000" w:rsidRPr="00000000" w14:paraId="00000087">
            <w:pPr>
              <w:spacing w:after="120" w:lineRule="auto"/>
              <w:ind w:left="-108" w:firstLine="0"/>
              <w:jc w:val="left"/>
              <w:rPr>
                <w:b w:val="1"/>
                <w:i w:val="1"/>
                <w:color w:val="000000"/>
              </w:rPr>
            </w:pPr>
            <w:r w:rsidDel="00000000" w:rsidR="00000000" w:rsidRPr="00000000">
              <w:rPr>
                <w:b w:val="1"/>
                <w:i w:val="1"/>
                <w:color w:val="000000"/>
                <w:rtl w:val="0"/>
              </w:rPr>
              <w:t xml:space="preserve">“KPI Category”</w:t>
            </w:r>
          </w:p>
          <w:p w:rsidR="00000000" w:rsidDel="00000000" w:rsidP="00000000" w:rsidRDefault="00000000" w:rsidRPr="00000000" w14:paraId="00000088">
            <w:pPr>
              <w:spacing w:after="120" w:lineRule="auto"/>
              <w:ind w:left="-108" w:firstLine="0"/>
              <w:jc w:val="left"/>
              <w:rPr>
                <w:b w:val="1"/>
                <w:i w:val="1"/>
                <w:color w:val="000000"/>
              </w:rPr>
            </w:pPr>
            <w:r w:rsidDel="00000000" w:rsidR="00000000" w:rsidRPr="00000000">
              <w:rPr>
                <w:rtl w:val="0"/>
              </w:rPr>
            </w:r>
          </w:p>
          <w:p w:rsidR="00000000" w:rsidDel="00000000" w:rsidP="00000000" w:rsidRDefault="00000000" w:rsidRPr="00000000" w14:paraId="00000089">
            <w:pPr>
              <w:spacing w:after="120" w:lineRule="auto"/>
              <w:ind w:left="-108" w:firstLine="0"/>
              <w:jc w:val="left"/>
              <w:rPr>
                <w:b w:val="1"/>
                <w:i w:val="1"/>
                <w:color w:val="000000"/>
              </w:rPr>
            </w:pPr>
            <w:r w:rsidDel="00000000" w:rsidR="00000000" w:rsidRPr="00000000">
              <w:rPr>
                <w:b w:val="1"/>
                <w:i w:val="1"/>
                <w:color w:val="000000"/>
                <w:rtl w:val="0"/>
              </w:rPr>
              <w:t xml:space="preserve">“KPI Category At Risk Amount”</w:t>
            </w:r>
          </w:p>
        </w:tc>
        <w:tc>
          <w:tcPr>
            <w:shd w:fill="auto" w:val="clear"/>
          </w:tcPr>
          <w:p w:rsidR="00000000" w:rsidDel="00000000" w:rsidP="00000000" w:rsidRDefault="00000000" w:rsidRPr="00000000" w14:paraId="0000008A">
            <w:pPr>
              <w:tabs>
                <w:tab w:val="left" w:pos="-179"/>
                <w:tab w:val="left" w:pos="-9"/>
              </w:tabs>
              <w:spacing w:after="120" w:lineRule="auto"/>
              <w:rPr>
                <w:i w:val="1"/>
                <w:color w:val="000000"/>
              </w:rPr>
            </w:pPr>
            <w:r w:rsidDel="00000000" w:rsidR="00000000" w:rsidRPr="00000000">
              <w:rPr>
                <w:i w:val="1"/>
                <w:color w:val="000000"/>
                <w:rtl w:val="0"/>
              </w:rPr>
              <w:t xml:space="preserve">is 6%;</w:t>
            </w:r>
          </w:p>
          <w:p w:rsidR="00000000" w:rsidDel="00000000" w:rsidP="00000000" w:rsidRDefault="00000000" w:rsidRPr="00000000" w14:paraId="0000008B">
            <w:pPr>
              <w:tabs>
                <w:tab w:val="left" w:pos="-179"/>
                <w:tab w:val="left" w:pos="-9"/>
              </w:tabs>
              <w:spacing w:after="120" w:lineRule="auto"/>
              <w:rPr>
                <w:i w:val="1"/>
                <w:color w:val="000000"/>
              </w:rPr>
            </w:pPr>
            <w:r w:rsidDel="00000000" w:rsidR="00000000" w:rsidRPr="00000000">
              <w:rPr>
                <w:i w:val="1"/>
                <w:color w:val="000000"/>
                <w:rtl w:val="0"/>
              </w:rPr>
              <w:t xml:space="preserve">the amount calculated in accordance with Section 2 - Calculation of Monthly Value at Risk, of the Paymech Calc Overview tab of the Payment Mechanism;</w:t>
            </w:r>
          </w:p>
          <w:p w:rsidR="00000000" w:rsidDel="00000000" w:rsidP="00000000" w:rsidRDefault="00000000" w:rsidRPr="00000000" w14:paraId="0000008C">
            <w:pPr>
              <w:tabs>
                <w:tab w:val="left" w:pos="-179"/>
                <w:tab w:val="left" w:pos="-9"/>
              </w:tabs>
              <w:spacing w:after="120" w:lineRule="auto"/>
              <w:rPr>
                <w:i w:val="1"/>
                <w:color w:val="000000"/>
              </w:rPr>
            </w:pPr>
            <w:r w:rsidDel="00000000" w:rsidR="00000000" w:rsidRPr="00000000">
              <w:rPr>
                <w:rtl w:val="0"/>
              </w:rPr>
            </w:r>
          </w:p>
          <w:p w:rsidR="00000000" w:rsidDel="00000000" w:rsidP="00000000" w:rsidRDefault="00000000" w:rsidRPr="00000000" w14:paraId="0000008D">
            <w:pPr>
              <w:tabs>
                <w:tab w:val="left" w:pos="-179"/>
                <w:tab w:val="left" w:pos="-9"/>
              </w:tabs>
              <w:spacing w:after="120" w:lineRule="auto"/>
              <w:rPr>
                <w:i w:val="1"/>
                <w:color w:val="000000"/>
              </w:rPr>
            </w:pPr>
            <w:r w:rsidDel="00000000" w:rsidR="00000000" w:rsidRPr="00000000">
              <w:rPr>
                <w:i w:val="1"/>
                <w:color w:val="000000"/>
                <w:rtl w:val="0"/>
              </w:rPr>
              <w:t xml:space="preserve">means in relation to a KPI in respect of a Service Period, the amount calculated in accordance with Paragraph 3.3 of Part A of this Schedule;</w:t>
            </w:r>
          </w:p>
          <w:p w:rsidR="00000000" w:rsidDel="00000000" w:rsidP="00000000" w:rsidRDefault="00000000" w:rsidRPr="00000000" w14:paraId="0000008E">
            <w:pPr>
              <w:tabs>
                <w:tab w:val="left" w:pos="-179"/>
                <w:tab w:val="left" w:pos="-9"/>
              </w:tabs>
              <w:spacing w:after="120" w:lineRule="auto"/>
              <w:rPr>
                <w:i w:val="1"/>
                <w:color w:val="000000"/>
              </w:rPr>
            </w:pPr>
            <w:r w:rsidDel="00000000" w:rsidR="00000000" w:rsidRPr="00000000">
              <w:rPr>
                <w:i w:val="1"/>
                <w:color w:val="000000"/>
                <w:rtl w:val="0"/>
              </w:rPr>
              <w:t xml:space="preserve">means each of the categories in the column headed KPI Name in the Performance Criteria tab of the KPI Model;</w:t>
            </w:r>
          </w:p>
          <w:p w:rsidR="00000000" w:rsidDel="00000000" w:rsidP="00000000" w:rsidRDefault="00000000" w:rsidRPr="00000000" w14:paraId="0000008F">
            <w:pPr>
              <w:tabs>
                <w:tab w:val="left" w:pos="-179"/>
                <w:tab w:val="left" w:pos="-9"/>
              </w:tabs>
              <w:spacing w:after="120" w:lineRule="auto"/>
              <w:rPr>
                <w:i w:val="1"/>
                <w:color w:val="000000"/>
              </w:rPr>
            </w:pPr>
            <w:r w:rsidDel="00000000" w:rsidR="00000000" w:rsidRPr="00000000">
              <w:rPr>
                <w:rtl w:val="0"/>
              </w:rPr>
            </w:r>
          </w:p>
          <w:p w:rsidR="00000000" w:rsidDel="00000000" w:rsidP="00000000" w:rsidRDefault="00000000" w:rsidRPr="00000000" w14:paraId="00000090">
            <w:pPr>
              <w:tabs>
                <w:tab w:val="left" w:pos="-179"/>
                <w:tab w:val="left" w:pos="-9"/>
              </w:tabs>
              <w:spacing w:after="120" w:lineRule="auto"/>
              <w:rPr>
                <w:i w:val="1"/>
                <w:color w:val="000000"/>
              </w:rPr>
            </w:pPr>
            <w:r w:rsidDel="00000000" w:rsidR="00000000" w:rsidRPr="00000000">
              <w:rPr>
                <w:i w:val="1"/>
                <w:color w:val="000000"/>
                <w:rtl w:val="0"/>
              </w:rPr>
              <w:t xml:space="preserve">means in relation to a KPI Category in respect of a Service Period, the amount calculated in accordance with Paragraph 3.2 of Part A of this Schedule;</w:t>
            </w:r>
          </w:p>
        </w:tc>
      </w:tr>
      <w:tr>
        <w:trPr>
          <w:cantSplit w:val="0"/>
          <w:tblHeader w:val="0"/>
        </w:trPr>
        <w:tc>
          <w:tcPr>
            <w:shd w:fill="auto" w:val="clear"/>
          </w:tcPr>
          <w:p w:rsidR="00000000" w:rsidDel="00000000" w:rsidP="00000000" w:rsidRDefault="00000000" w:rsidRPr="00000000" w14:paraId="00000091">
            <w:pPr>
              <w:spacing w:after="120" w:lineRule="auto"/>
              <w:ind w:left="-108" w:firstLine="0"/>
              <w:rPr>
                <w:b w:val="1"/>
                <w:i w:val="1"/>
                <w:color w:val="000000"/>
              </w:rPr>
            </w:pPr>
            <w:r w:rsidDel="00000000" w:rsidR="00000000" w:rsidRPr="00000000">
              <w:rPr>
                <w:rtl w:val="0"/>
              </w:rPr>
            </w:r>
          </w:p>
        </w:tc>
        <w:tc>
          <w:tcPr>
            <w:shd w:fill="auto" w:val="clear"/>
          </w:tcPr>
          <w:p w:rsidR="00000000" w:rsidDel="00000000" w:rsidP="00000000" w:rsidRDefault="00000000" w:rsidRPr="00000000" w14:paraId="00000092">
            <w:pPr>
              <w:tabs>
                <w:tab w:val="left" w:pos="-179"/>
                <w:tab w:val="left" w:pos="-9"/>
              </w:tabs>
              <w:spacing w:after="120" w:lineRule="auto"/>
              <w:rPr>
                <w:i w:val="1"/>
                <w:color w:val="000000"/>
                <w:highlight w:val="green"/>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93">
            <w:pPr>
              <w:spacing w:after="120" w:lineRule="auto"/>
              <w:ind w:left="-108" w:firstLine="0"/>
              <w:jc w:val="left"/>
              <w:rPr>
                <w:b w:val="1"/>
                <w:i w:val="1"/>
                <w:color w:val="000000"/>
              </w:rPr>
            </w:pPr>
            <w:r w:rsidDel="00000000" w:rsidR="00000000" w:rsidRPr="00000000">
              <w:rPr>
                <w:b w:val="1"/>
                <w:i w:val="1"/>
                <w:color w:val="000000"/>
                <w:rtl w:val="0"/>
              </w:rPr>
              <w:t xml:space="preserve">"KPI Failure"</w:t>
            </w:r>
          </w:p>
          <w:p w:rsidR="00000000" w:rsidDel="00000000" w:rsidP="00000000" w:rsidRDefault="00000000" w:rsidRPr="00000000" w14:paraId="00000094">
            <w:pPr>
              <w:spacing w:after="120" w:lineRule="auto"/>
              <w:ind w:left="-108" w:firstLine="0"/>
              <w:jc w:val="left"/>
              <w:rPr>
                <w:b w:val="1"/>
                <w:i w:val="1"/>
                <w:color w:val="000000"/>
              </w:rPr>
            </w:pPr>
            <w:r w:rsidDel="00000000" w:rsidR="00000000" w:rsidRPr="00000000">
              <w:rPr>
                <w:rtl w:val="0"/>
              </w:rPr>
            </w:r>
          </w:p>
          <w:p w:rsidR="00000000" w:rsidDel="00000000" w:rsidP="00000000" w:rsidRDefault="00000000" w:rsidRPr="00000000" w14:paraId="00000095">
            <w:pPr>
              <w:spacing w:after="120" w:lineRule="auto"/>
              <w:ind w:left="-108" w:firstLine="0"/>
              <w:jc w:val="left"/>
              <w:rPr>
                <w:b w:val="1"/>
                <w:i w:val="1"/>
                <w:color w:val="000000"/>
              </w:rPr>
            </w:pPr>
            <w:r w:rsidDel="00000000" w:rsidR="00000000" w:rsidRPr="00000000">
              <w:rPr>
                <w:b w:val="1"/>
                <w:i w:val="1"/>
                <w:color w:val="000000"/>
                <w:rtl w:val="0"/>
              </w:rPr>
              <w:t xml:space="preserve">“KPI Model”</w:t>
            </w:r>
          </w:p>
        </w:tc>
        <w:tc>
          <w:tcPr>
            <w:shd w:fill="auto" w:val="clear"/>
          </w:tcPr>
          <w:p w:rsidR="00000000" w:rsidDel="00000000" w:rsidP="00000000" w:rsidRDefault="00000000" w:rsidRPr="00000000" w14:paraId="00000096">
            <w:pPr>
              <w:tabs>
                <w:tab w:val="left" w:pos="-179"/>
                <w:tab w:val="left" w:pos="-9"/>
              </w:tabs>
              <w:spacing w:after="120" w:lineRule="auto"/>
              <w:rPr>
                <w:i w:val="1"/>
                <w:color w:val="000000"/>
              </w:rPr>
            </w:pPr>
            <w:r w:rsidDel="00000000" w:rsidR="00000000" w:rsidRPr="00000000">
              <w:rPr>
                <w:i w:val="1"/>
                <w:color w:val="000000"/>
                <w:rtl w:val="0"/>
              </w:rPr>
              <w:t xml:space="preserve">means a failure to meet the KPI Performance Measure in respect of a KPI;</w:t>
            </w:r>
          </w:p>
          <w:p w:rsidR="00000000" w:rsidDel="00000000" w:rsidP="00000000" w:rsidRDefault="00000000" w:rsidRPr="00000000" w14:paraId="00000097">
            <w:pPr>
              <w:tabs>
                <w:tab w:val="left" w:pos="-179"/>
                <w:tab w:val="left" w:pos="-9"/>
              </w:tabs>
              <w:spacing w:after="120" w:lineRule="auto"/>
              <w:rPr>
                <w:i w:val="1"/>
                <w:color w:val="000000"/>
              </w:rPr>
            </w:pPr>
            <w:r w:rsidDel="00000000" w:rsidR="00000000" w:rsidRPr="00000000">
              <w:rPr>
                <w:rtl w:val="0"/>
              </w:rPr>
            </w:r>
          </w:p>
          <w:p w:rsidR="00000000" w:rsidDel="00000000" w:rsidP="00000000" w:rsidRDefault="00000000" w:rsidRPr="00000000" w14:paraId="00000098">
            <w:pPr>
              <w:tabs>
                <w:tab w:val="left" w:pos="-179"/>
                <w:tab w:val="left" w:pos="-9"/>
              </w:tabs>
              <w:spacing w:after="120" w:lineRule="auto"/>
              <w:rPr>
                <w:i w:val="1"/>
                <w:color w:val="000000"/>
              </w:rPr>
            </w:pPr>
            <w:r w:rsidDel="00000000" w:rsidR="00000000" w:rsidRPr="00000000">
              <w:rPr>
                <w:i w:val="1"/>
                <w:color w:val="000000"/>
                <w:rtl w:val="0"/>
              </w:rPr>
              <w:t xml:space="preserve">means the model comprised in the Excel worksheet - KPI Model, and attached in Annex A to Part A of this Schedule to be used for calculating any adjustments to the  Charges as a result of the operation of the KPI regime in this Schedule;</w:t>
            </w:r>
          </w:p>
        </w:tc>
      </w:tr>
      <w:tr>
        <w:trPr>
          <w:cantSplit w:val="0"/>
          <w:tblHeader w:val="0"/>
        </w:trPr>
        <w:tc>
          <w:tcPr>
            <w:shd w:fill="auto" w:val="clear"/>
          </w:tcPr>
          <w:p w:rsidR="00000000" w:rsidDel="00000000" w:rsidP="00000000" w:rsidRDefault="00000000" w:rsidRPr="00000000" w14:paraId="00000099">
            <w:pPr>
              <w:spacing w:after="120" w:lineRule="auto"/>
              <w:ind w:left="-108" w:firstLine="0"/>
              <w:jc w:val="left"/>
              <w:rPr>
                <w:b w:val="1"/>
                <w:i w:val="1"/>
                <w:color w:val="000000"/>
              </w:rPr>
            </w:pPr>
            <w:r w:rsidDel="00000000" w:rsidR="00000000" w:rsidRPr="00000000">
              <w:rPr>
                <w:b w:val="1"/>
                <w:i w:val="1"/>
                <w:color w:val="000000"/>
                <w:rtl w:val="0"/>
              </w:rPr>
              <w:t xml:space="preserve">"KPI Performance Measure"</w:t>
            </w:r>
          </w:p>
          <w:p w:rsidR="00000000" w:rsidDel="00000000" w:rsidP="00000000" w:rsidRDefault="00000000" w:rsidRPr="00000000" w14:paraId="0000009A">
            <w:pPr>
              <w:spacing w:after="120" w:lineRule="auto"/>
              <w:ind w:left="-108" w:firstLine="0"/>
              <w:jc w:val="left"/>
              <w:rPr>
                <w:b w:val="1"/>
                <w:i w:val="1"/>
                <w:color w:val="000000"/>
              </w:rPr>
            </w:pPr>
            <w:r w:rsidDel="00000000" w:rsidR="00000000" w:rsidRPr="00000000">
              <w:rPr>
                <w:rtl w:val="0"/>
              </w:rPr>
            </w:r>
          </w:p>
          <w:p w:rsidR="00000000" w:rsidDel="00000000" w:rsidP="00000000" w:rsidRDefault="00000000" w:rsidRPr="00000000" w14:paraId="0000009B">
            <w:pPr>
              <w:spacing w:after="120" w:lineRule="auto"/>
              <w:ind w:left="-108" w:firstLine="0"/>
              <w:jc w:val="left"/>
              <w:rPr>
                <w:b w:val="1"/>
                <w:i w:val="1"/>
                <w:color w:val="000000"/>
              </w:rPr>
            </w:pPr>
            <w:r w:rsidDel="00000000" w:rsidR="00000000" w:rsidRPr="00000000">
              <w:rPr>
                <w:b w:val="1"/>
                <w:i w:val="1"/>
                <w:color w:val="000000"/>
                <w:rtl w:val="0"/>
              </w:rPr>
              <w:t xml:space="preserve">“Payment Mechanism”</w:t>
            </w:r>
          </w:p>
          <w:p w:rsidR="00000000" w:rsidDel="00000000" w:rsidP="00000000" w:rsidRDefault="00000000" w:rsidRPr="00000000" w14:paraId="0000009C">
            <w:pPr>
              <w:spacing w:after="120" w:lineRule="auto"/>
              <w:ind w:left="-108" w:firstLine="0"/>
              <w:jc w:val="left"/>
              <w:rPr>
                <w:b w:val="1"/>
                <w:i w:val="1"/>
                <w:color w:val="000000"/>
              </w:rPr>
            </w:pPr>
            <w:r w:rsidDel="00000000" w:rsidR="00000000" w:rsidRPr="00000000">
              <w:rPr>
                <w:rtl w:val="0"/>
              </w:rPr>
            </w:r>
          </w:p>
          <w:p w:rsidR="00000000" w:rsidDel="00000000" w:rsidP="00000000" w:rsidRDefault="00000000" w:rsidRPr="00000000" w14:paraId="0000009D">
            <w:pPr>
              <w:spacing w:after="120" w:lineRule="auto"/>
              <w:ind w:left="-108" w:firstLine="0"/>
              <w:jc w:val="left"/>
              <w:rPr>
                <w:b w:val="1"/>
                <w:i w:val="1"/>
                <w:color w:val="000000"/>
              </w:rPr>
            </w:pPr>
            <w:r w:rsidDel="00000000" w:rsidR="00000000" w:rsidRPr="00000000">
              <w:rPr>
                <w:b w:val="1"/>
                <w:i w:val="1"/>
                <w:color w:val="000000"/>
                <w:rtl w:val="0"/>
              </w:rPr>
              <w:t xml:space="preserve">“Performance Monitoring Reports”</w:t>
            </w:r>
          </w:p>
          <w:p w:rsidR="00000000" w:rsidDel="00000000" w:rsidP="00000000" w:rsidRDefault="00000000" w:rsidRPr="00000000" w14:paraId="0000009E">
            <w:pPr>
              <w:spacing w:after="120" w:lineRule="auto"/>
              <w:ind w:left="-108" w:firstLine="0"/>
              <w:jc w:val="left"/>
              <w:rPr>
                <w:b w:val="1"/>
                <w:i w:val="1"/>
                <w:color w:val="000000"/>
              </w:rPr>
            </w:pPr>
            <w:r w:rsidDel="00000000" w:rsidR="00000000" w:rsidRPr="00000000">
              <w:rPr>
                <w:rtl w:val="0"/>
              </w:rPr>
            </w:r>
          </w:p>
          <w:p w:rsidR="00000000" w:rsidDel="00000000" w:rsidP="00000000" w:rsidRDefault="00000000" w:rsidRPr="00000000" w14:paraId="0000009F">
            <w:pPr>
              <w:spacing w:after="120" w:lineRule="auto"/>
              <w:ind w:left="-108" w:firstLine="0"/>
              <w:jc w:val="left"/>
              <w:rPr>
                <w:b w:val="1"/>
                <w:i w:val="1"/>
                <w:color w:val="000000"/>
              </w:rPr>
            </w:pPr>
            <w:r w:rsidDel="00000000" w:rsidR="00000000" w:rsidRPr="00000000">
              <w:rPr>
                <w:b w:val="1"/>
                <w:i w:val="1"/>
                <w:color w:val="000000"/>
                <w:rtl w:val="0"/>
              </w:rPr>
              <w:t xml:space="preserve">"Performance Review Meetings"</w:t>
            </w:r>
          </w:p>
          <w:p w:rsidR="00000000" w:rsidDel="00000000" w:rsidP="00000000" w:rsidRDefault="00000000" w:rsidRPr="00000000" w14:paraId="000000A0">
            <w:pPr>
              <w:spacing w:after="120" w:lineRule="auto"/>
              <w:ind w:left="-108" w:firstLine="0"/>
              <w:jc w:val="left"/>
              <w:rPr>
                <w:b w:val="1"/>
                <w:i w:val="1"/>
                <w:color w:val="000000"/>
              </w:rPr>
            </w:pPr>
            <w:r w:rsidDel="00000000" w:rsidR="00000000" w:rsidRPr="00000000">
              <w:rPr>
                <w:rtl w:val="0"/>
              </w:rPr>
            </w:r>
          </w:p>
          <w:p w:rsidR="00000000" w:rsidDel="00000000" w:rsidP="00000000" w:rsidRDefault="00000000" w:rsidRPr="00000000" w14:paraId="000000A1">
            <w:pPr>
              <w:spacing w:after="120" w:lineRule="auto"/>
              <w:ind w:left="-108" w:firstLine="0"/>
              <w:jc w:val="left"/>
              <w:rPr>
                <w:b w:val="1"/>
                <w:i w:val="1"/>
                <w:color w:val="000000"/>
              </w:rPr>
            </w:pPr>
            <w:r w:rsidDel="00000000" w:rsidR="00000000" w:rsidRPr="00000000">
              <w:rPr>
                <w:b w:val="1"/>
                <w:i w:val="1"/>
                <w:color w:val="000000"/>
                <w:rtl w:val="0"/>
              </w:rPr>
              <w:t xml:space="preserve">“Ratchet”</w:t>
            </w:r>
          </w:p>
        </w:tc>
        <w:tc>
          <w:tcPr>
            <w:shd w:fill="auto" w:val="clear"/>
          </w:tcPr>
          <w:p w:rsidR="00000000" w:rsidDel="00000000" w:rsidP="00000000" w:rsidRDefault="00000000" w:rsidRPr="00000000" w14:paraId="000000A2">
            <w:pPr>
              <w:tabs>
                <w:tab w:val="left" w:pos="-179"/>
                <w:tab w:val="left" w:pos="-9"/>
              </w:tabs>
              <w:spacing w:after="120" w:lineRule="auto"/>
              <w:rPr>
                <w:i w:val="1"/>
                <w:color w:val="000000"/>
              </w:rPr>
            </w:pPr>
            <w:r w:rsidDel="00000000" w:rsidR="00000000" w:rsidRPr="00000000">
              <w:rPr>
                <w:i w:val="1"/>
                <w:color w:val="000000"/>
                <w:rtl w:val="0"/>
              </w:rPr>
              <w:t xml:space="preserve">shall be as set out against the relevant KPI in Annex A to Part A of this Schedule; </w:t>
            </w:r>
          </w:p>
          <w:p w:rsidR="00000000" w:rsidDel="00000000" w:rsidP="00000000" w:rsidRDefault="00000000" w:rsidRPr="00000000" w14:paraId="000000A3">
            <w:pPr>
              <w:tabs>
                <w:tab w:val="left" w:pos="-179"/>
                <w:tab w:val="left" w:pos="-9"/>
              </w:tabs>
              <w:spacing w:after="120" w:lineRule="auto"/>
              <w:rPr>
                <w:i w:val="1"/>
                <w:color w:val="000000"/>
              </w:rPr>
            </w:pPr>
            <w:r w:rsidDel="00000000" w:rsidR="00000000" w:rsidRPr="00000000">
              <w:rPr>
                <w:rtl w:val="0"/>
              </w:rPr>
            </w:r>
          </w:p>
          <w:p w:rsidR="00000000" w:rsidDel="00000000" w:rsidP="00000000" w:rsidRDefault="00000000" w:rsidRPr="00000000" w14:paraId="000000A4">
            <w:pPr>
              <w:tabs>
                <w:tab w:val="left" w:pos="-179"/>
                <w:tab w:val="left" w:pos="-9"/>
              </w:tabs>
              <w:spacing w:after="120" w:lineRule="auto"/>
              <w:rPr>
                <w:i w:val="1"/>
                <w:color w:val="000000"/>
              </w:rPr>
            </w:pPr>
            <w:r w:rsidDel="00000000" w:rsidR="00000000" w:rsidRPr="00000000">
              <w:rPr>
                <w:i w:val="1"/>
                <w:color w:val="000000"/>
                <w:rtl w:val="0"/>
              </w:rPr>
              <w:t xml:space="preserve">means the payment mechanism set out in Annex B to Part A of this Schedule;</w:t>
            </w:r>
          </w:p>
          <w:p w:rsidR="00000000" w:rsidDel="00000000" w:rsidP="00000000" w:rsidRDefault="00000000" w:rsidRPr="00000000" w14:paraId="000000A5">
            <w:pPr>
              <w:tabs>
                <w:tab w:val="left" w:pos="-179"/>
                <w:tab w:val="left" w:pos="-9"/>
              </w:tabs>
              <w:spacing w:after="120" w:lineRule="auto"/>
              <w:rPr>
                <w:i w:val="1"/>
                <w:color w:val="000000"/>
              </w:rPr>
            </w:pPr>
            <w:r w:rsidDel="00000000" w:rsidR="00000000" w:rsidRPr="00000000">
              <w:rPr>
                <w:rtl w:val="0"/>
              </w:rPr>
            </w:r>
          </w:p>
          <w:p w:rsidR="00000000" w:rsidDel="00000000" w:rsidP="00000000" w:rsidRDefault="00000000" w:rsidRPr="00000000" w14:paraId="000000A6">
            <w:pPr>
              <w:tabs>
                <w:tab w:val="left" w:pos="-179"/>
                <w:tab w:val="left" w:pos="-9"/>
              </w:tabs>
              <w:spacing w:after="120" w:lineRule="auto"/>
              <w:rPr>
                <w:i w:val="1"/>
                <w:color w:val="000000"/>
              </w:rPr>
            </w:pPr>
            <w:r w:rsidDel="00000000" w:rsidR="00000000" w:rsidRPr="00000000">
              <w:rPr>
                <w:i w:val="1"/>
                <w:color w:val="000000"/>
                <w:rtl w:val="0"/>
              </w:rPr>
              <w:t xml:space="preserve">shall have the meaning in part B of this Schedule; </w:t>
            </w:r>
          </w:p>
          <w:p w:rsidR="00000000" w:rsidDel="00000000" w:rsidP="00000000" w:rsidRDefault="00000000" w:rsidRPr="00000000" w14:paraId="000000A7">
            <w:pPr>
              <w:tabs>
                <w:tab w:val="left" w:pos="-179"/>
                <w:tab w:val="left" w:pos="-9"/>
              </w:tabs>
              <w:spacing w:after="120" w:lineRule="auto"/>
              <w:rPr>
                <w:i w:val="1"/>
                <w:color w:val="000000"/>
              </w:rPr>
            </w:pPr>
            <w:r w:rsidDel="00000000" w:rsidR="00000000" w:rsidRPr="00000000">
              <w:rPr>
                <w:rtl w:val="0"/>
              </w:rPr>
            </w:r>
          </w:p>
          <w:p w:rsidR="00000000" w:rsidDel="00000000" w:rsidP="00000000" w:rsidRDefault="00000000" w:rsidRPr="00000000" w14:paraId="000000A8">
            <w:pPr>
              <w:tabs>
                <w:tab w:val="left" w:pos="-179"/>
                <w:tab w:val="left" w:pos="-9"/>
              </w:tabs>
              <w:spacing w:after="120" w:lineRule="auto"/>
              <w:rPr>
                <w:i w:val="1"/>
                <w:color w:val="000000"/>
              </w:rPr>
            </w:pPr>
            <w:r w:rsidDel="00000000" w:rsidR="00000000" w:rsidRPr="00000000">
              <w:rPr>
                <w:i w:val="1"/>
                <w:color w:val="000000"/>
                <w:rtl w:val="0"/>
              </w:rPr>
              <w:t xml:space="preserve">shall have the meaning in part B of this Schedule;</w:t>
            </w:r>
          </w:p>
          <w:p w:rsidR="00000000" w:rsidDel="00000000" w:rsidP="00000000" w:rsidRDefault="00000000" w:rsidRPr="00000000" w14:paraId="000000A9">
            <w:pPr>
              <w:tabs>
                <w:tab w:val="left" w:pos="-179"/>
                <w:tab w:val="left" w:pos="-9"/>
              </w:tabs>
              <w:spacing w:after="120" w:lineRule="auto"/>
              <w:rPr>
                <w:i w:val="1"/>
                <w:color w:val="000000"/>
              </w:rPr>
            </w:pPr>
            <w:r w:rsidDel="00000000" w:rsidR="00000000" w:rsidRPr="00000000">
              <w:rPr>
                <w:rtl w:val="0"/>
              </w:rPr>
            </w:r>
          </w:p>
          <w:p w:rsidR="00000000" w:rsidDel="00000000" w:rsidP="00000000" w:rsidRDefault="00000000" w:rsidRPr="00000000" w14:paraId="000000AA">
            <w:pPr>
              <w:tabs>
                <w:tab w:val="left" w:pos="-179"/>
                <w:tab w:val="left" w:pos="-9"/>
              </w:tabs>
              <w:spacing w:after="120" w:lineRule="auto"/>
              <w:rPr>
                <w:i w:val="1"/>
                <w:color w:val="000000"/>
              </w:rPr>
            </w:pPr>
            <w:r w:rsidDel="00000000" w:rsidR="00000000" w:rsidRPr="00000000">
              <w:rPr>
                <w:rtl w:val="0"/>
              </w:rPr>
            </w:r>
          </w:p>
          <w:p w:rsidR="00000000" w:rsidDel="00000000" w:rsidP="00000000" w:rsidRDefault="00000000" w:rsidRPr="00000000" w14:paraId="000000AB">
            <w:pPr>
              <w:tabs>
                <w:tab w:val="left" w:pos="-179"/>
                <w:tab w:val="left" w:pos="-9"/>
              </w:tabs>
              <w:spacing w:after="120" w:lineRule="auto"/>
              <w:rPr>
                <w:i w:val="1"/>
                <w:color w:val="000000"/>
              </w:rPr>
            </w:pPr>
            <w:r w:rsidDel="00000000" w:rsidR="00000000" w:rsidRPr="00000000">
              <w:rPr>
                <w:i w:val="1"/>
                <w:color w:val="000000"/>
                <w:rtl w:val="0"/>
              </w:rPr>
              <w:t xml:space="preserve">shall have the meaning in Part A of this Schedule; and </w:t>
            </w:r>
          </w:p>
        </w:tc>
      </w:tr>
      <w:tr>
        <w:trPr>
          <w:cantSplit w:val="0"/>
          <w:tblHeader w:val="0"/>
        </w:trPr>
        <w:tc>
          <w:tcPr>
            <w:shd w:fill="auto" w:val="clear"/>
          </w:tcPr>
          <w:p w:rsidR="00000000" w:rsidDel="00000000" w:rsidP="00000000" w:rsidRDefault="00000000" w:rsidRPr="00000000" w14:paraId="000000AC">
            <w:pPr>
              <w:spacing w:after="120" w:lineRule="auto"/>
              <w:ind w:left="-108" w:firstLine="0"/>
              <w:jc w:val="left"/>
              <w:rPr>
                <w:b w:val="1"/>
                <w:i w:val="1"/>
                <w:color w:val="000000"/>
              </w:rPr>
            </w:pPr>
            <w:r w:rsidDel="00000000" w:rsidR="00000000" w:rsidRPr="00000000">
              <w:rPr>
                <w:b w:val="1"/>
                <w:i w:val="1"/>
                <w:color w:val="000000"/>
                <w:rtl w:val="0"/>
              </w:rPr>
              <w:t xml:space="preserve">"Service Level Threshold"</w:t>
            </w:r>
          </w:p>
        </w:tc>
        <w:tc>
          <w:tcPr>
            <w:shd w:fill="auto" w:val="clear"/>
          </w:tcPr>
          <w:p w:rsidR="00000000" w:rsidDel="00000000" w:rsidP="00000000" w:rsidRDefault="00000000" w:rsidRPr="00000000" w14:paraId="000000AD">
            <w:pPr>
              <w:tabs>
                <w:tab w:val="left" w:pos="-179"/>
                <w:tab w:val="left" w:pos="-9"/>
              </w:tabs>
              <w:spacing w:after="120" w:lineRule="auto"/>
              <w:rPr>
                <w:i w:val="1"/>
                <w:color w:val="000000"/>
              </w:rPr>
            </w:pPr>
            <w:r w:rsidDel="00000000" w:rsidR="00000000" w:rsidRPr="00000000">
              <w:rPr>
                <w:i w:val="1"/>
                <w:color w:val="000000"/>
                <w:rtl w:val="0"/>
              </w:rPr>
              <w:t xml:space="preserve">shall be as set out against the relevant Service Level in the Annex to Part A of this Schedule.</w:t>
            </w:r>
          </w:p>
        </w:tc>
      </w:tr>
    </w:tbl>
    <w:p w:rsidR="00000000" w:rsidDel="00000000" w:rsidP="00000000" w:rsidRDefault="00000000" w:rsidRPr="00000000" w14:paraId="000000AE">
      <w:pPr>
        <w:numPr>
          <w:ilvl w:val="0"/>
          <w:numId w:val="3"/>
        </w:numPr>
        <w:tabs>
          <w:tab w:val="left" w:pos="142"/>
        </w:tabs>
        <w:spacing w:after="120" w:before="240" w:line="276" w:lineRule="auto"/>
        <w:ind w:left="720" w:hanging="720"/>
        <w:jc w:val="left"/>
        <w:rPr>
          <w:i w:val="1"/>
        </w:rPr>
      </w:pPr>
      <w:r w:rsidDel="00000000" w:rsidR="00000000" w:rsidRPr="00000000">
        <w:rPr>
          <w:b w:val="1"/>
          <w:i w:val="1"/>
          <w:color w:val="000000"/>
          <w:rtl w:val="0"/>
        </w:rPr>
        <w:t xml:space="preserve">What happens if you don’t meet the KPIs</w:t>
      </w:r>
      <w:r w:rsidDel="00000000" w:rsidR="00000000" w:rsidRPr="00000000">
        <w:rPr>
          <w:rtl w:val="0"/>
        </w:rPr>
      </w:r>
    </w:p>
    <w:p w:rsidR="00000000" w:rsidDel="00000000" w:rsidP="00000000" w:rsidRDefault="00000000" w:rsidRPr="00000000" w14:paraId="000000AF">
      <w:pPr>
        <w:numPr>
          <w:ilvl w:val="1"/>
          <w:numId w:val="3"/>
        </w:numPr>
        <w:spacing w:after="120" w:before="120" w:line="276" w:lineRule="auto"/>
        <w:ind w:left="1440" w:hanging="720"/>
        <w:jc w:val="left"/>
        <w:rPr>
          <w:i w:val="1"/>
        </w:rPr>
      </w:pPr>
      <w:r w:rsidDel="00000000" w:rsidR="00000000" w:rsidRPr="00000000">
        <w:rPr>
          <w:i w:val="1"/>
          <w:color w:val="000000"/>
          <w:rtl w:val="0"/>
        </w:rPr>
        <w:t xml:space="preserve">The Supplier shall at all times provide the Deliverables to meet or exceed the KPI Performance Measure for each KPI.</w:t>
      </w:r>
      <w:r w:rsidDel="00000000" w:rsidR="00000000" w:rsidRPr="00000000">
        <w:rPr>
          <w:rtl w:val="0"/>
        </w:rPr>
      </w:r>
    </w:p>
    <w:p w:rsidR="00000000" w:rsidDel="00000000" w:rsidP="00000000" w:rsidRDefault="00000000" w:rsidRPr="00000000" w14:paraId="000000B0">
      <w:pPr>
        <w:numPr>
          <w:ilvl w:val="1"/>
          <w:numId w:val="3"/>
        </w:numPr>
        <w:spacing w:after="120" w:before="120" w:line="276" w:lineRule="auto"/>
        <w:ind w:left="1440" w:hanging="720"/>
        <w:jc w:val="left"/>
        <w:rPr>
          <w:i w:val="1"/>
        </w:rPr>
      </w:pPr>
      <w:r w:rsidDel="00000000" w:rsidR="00000000" w:rsidRPr="00000000">
        <w:rPr>
          <w:i w:val="1"/>
          <w:color w:val="000000"/>
          <w:rtl w:val="0"/>
        </w:rPr>
        <w:t xml:space="preserve">The Supplier acknowledges that any KPI Failure shall entitle the Buyer to the rights set out in Part A of this Schedule including the right to any KPI Performance Deductions and that any KPI Performance Deduction is a price adjustment and not an estimate of the Loss that may be suffered by the Buyer as a result of the Supplier’s failure to meet any KPI Performance Measure.</w:t>
      </w:r>
      <w:r w:rsidDel="00000000" w:rsidR="00000000" w:rsidRPr="00000000">
        <w:rPr>
          <w:rtl w:val="0"/>
        </w:rPr>
      </w:r>
    </w:p>
    <w:p w:rsidR="00000000" w:rsidDel="00000000" w:rsidP="00000000" w:rsidRDefault="00000000" w:rsidRPr="00000000" w14:paraId="000000B1">
      <w:pPr>
        <w:numPr>
          <w:ilvl w:val="1"/>
          <w:numId w:val="3"/>
        </w:numPr>
        <w:spacing w:after="120" w:before="120" w:line="276" w:lineRule="auto"/>
        <w:ind w:left="1440" w:hanging="720"/>
        <w:jc w:val="left"/>
        <w:rPr>
          <w:i w:val="1"/>
        </w:rPr>
      </w:pPr>
      <w:r w:rsidDel="00000000" w:rsidR="00000000" w:rsidRPr="00000000">
        <w:rPr>
          <w:i w:val="1"/>
          <w:color w:val="000000"/>
          <w:rtl w:val="0"/>
        </w:rPr>
        <w:t xml:space="preserve">The Supplier shall send Performance Monitoring Reports to the Buyer detailing the level of service which was achieved in accordance with the provisions of Part B (Performance Monitoring) of this Schedule.</w:t>
      </w:r>
      <w:r w:rsidDel="00000000" w:rsidR="00000000" w:rsidRPr="00000000">
        <w:rPr>
          <w:rtl w:val="0"/>
        </w:rPr>
      </w:r>
    </w:p>
    <w:p w:rsidR="00000000" w:rsidDel="00000000" w:rsidP="00000000" w:rsidRDefault="00000000" w:rsidRPr="00000000" w14:paraId="000000B2">
      <w:pPr>
        <w:numPr>
          <w:ilvl w:val="1"/>
          <w:numId w:val="3"/>
        </w:numPr>
        <w:spacing w:after="120" w:before="120" w:line="276" w:lineRule="auto"/>
        <w:ind w:left="1440" w:hanging="720"/>
        <w:jc w:val="left"/>
        <w:rPr>
          <w:i w:val="1"/>
        </w:rPr>
      </w:pPr>
      <w:r w:rsidDel="00000000" w:rsidR="00000000" w:rsidRPr="00000000">
        <w:rPr>
          <w:i w:val="1"/>
          <w:color w:val="000000"/>
          <w:rtl w:val="0"/>
        </w:rPr>
        <w:t xml:space="preserve">A KPI Performance Deduction shall be the Buyer’s exclusive financial remedy for a KPI Failure except where:</w:t>
      </w:r>
      <w:r w:rsidDel="00000000" w:rsidR="00000000" w:rsidRPr="00000000">
        <w:rPr>
          <w:rtl w:val="0"/>
        </w:rPr>
      </w:r>
    </w:p>
    <w:p w:rsidR="00000000" w:rsidDel="00000000" w:rsidP="00000000" w:rsidRDefault="00000000" w:rsidRPr="00000000" w14:paraId="000000B3">
      <w:pPr>
        <w:numPr>
          <w:ilvl w:val="2"/>
          <w:numId w:val="3"/>
        </w:numPr>
        <w:spacing w:after="120" w:before="120" w:line="276" w:lineRule="auto"/>
        <w:ind w:left="2160" w:hanging="720"/>
        <w:jc w:val="left"/>
        <w:rPr>
          <w:i w:val="1"/>
        </w:rPr>
      </w:pPr>
      <w:r w:rsidDel="00000000" w:rsidR="00000000" w:rsidRPr="00000000">
        <w:rPr>
          <w:i w:val="1"/>
          <w:color w:val="000000"/>
          <w:rtl w:val="0"/>
        </w:rPr>
        <w:t xml:space="preserve">the Supplier has over the previous (twelve) 12 Month period exceeded the  At Risk %; and/or</w:t>
      </w:r>
      <w:r w:rsidDel="00000000" w:rsidR="00000000" w:rsidRPr="00000000">
        <w:rPr>
          <w:rtl w:val="0"/>
        </w:rPr>
      </w:r>
    </w:p>
    <w:p w:rsidR="00000000" w:rsidDel="00000000" w:rsidP="00000000" w:rsidRDefault="00000000" w:rsidRPr="00000000" w14:paraId="000000B4">
      <w:pPr>
        <w:numPr>
          <w:ilvl w:val="2"/>
          <w:numId w:val="3"/>
        </w:numPr>
        <w:spacing w:after="120" w:before="120" w:line="276" w:lineRule="auto"/>
        <w:ind w:left="2160" w:hanging="720"/>
        <w:jc w:val="left"/>
        <w:rPr>
          <w:i w:val="1"/>
        </w:rPr>
      </w:pPr>
      <w:r w:rsidDel="00000000" w:rsidR="00000000" w:rsidRPr="00000000">
        <w:rPr>
          <w:i w:val="1"/>
          <w:color w:val="000000"/>
          <w:rtl w:val="0"/>
        </w:rPr>
        <w:t xml:space="preserve">the KPI Failure:</w:t>
      </w:r>
      <w:r w:rsidDel="00000000" w:rsidR="00000000" w:rsidRPr="00000000">
        <w:rPr>
          <w:rtl w:val="0"/>
        </w:rPr>
      </w:r>
    </w:p>
    <w:p w:rsidR="00000000" w:rsidDel="00000000" w:rsidP="00000000" w:rsidRDefault="00000000" w:rsidRPr="00000000" w14:paraId="000000B5">
      <w:pPr>
        <w:numPr>
          <w:ilvl w:val="3"/>
          <w:numId w:val="3"/>
        </w:numPr>
        <w:spacing w:after="120" w:before="120" w:line="276" w:lineRule="auto"/>
        <w:ind w:left="2880" w:hanging="720"/>
        <w:jc w:val="left"/>
        <w:rPr>
          <w:i w:val="1"/>
        </w:rPr>
      </w:pPr>
      <w:r w:rsidDel="00000000" w:rsidR="00000000" w:rsidRPr="00000000">
        <w:rPr>
          <w:i w:val="1"/>
          <w:color w:val="000000"/>
          <w:rtl w:val="0"/>
        </w:rPr>
        <w:t xml:space="preserve">exceeds the relevant Service Level Threshold;</w:t>
      </w:r>
      <w:r w:rsidDel="00000000" w:rsidR="00000000" w:rsidRPr="00000000">
        <w:rPr>
          <w:rtl w:val="0"/>
        </w:rPr>
      </w:r>
    </w:p>
    <w:p w:rsidR="00000000" w:rsidDel="00000000" w:rsidP="00000000" w:rsidRDefault="00000000" w:rsidRPr="00000000" w14:paraId="000000B6">
      <w:pPr>
        <w:numPr>
          <w:ilvl w:val="3"/>
          <w:numId w:val="3"/>
        </w:numPr>
        <w:spacing w:after="120" w:before="120" w:line="276" w:lineRule="auto"/>
        <w:ind w:left="2880" w:hanging="720"/>
        <w:jc w:val="left"/>
        <w:rPr>
          <w:i w:val="1"/>
        </w:rPr>
      </w:pPr>
      <w:r w:rsidDel="00000000" w:rsidR="00000000" w:rsidRPr="00000000">
        <w:rPr>
          <w:i w:val="1"/>
          <w:color w:val="000000"/>
          <w:rtl w:val="0"/>
        </w:rPr>
        <w:t xml:space="preserve">has arisen due to a Prohibited Act or wilful Default by the Supplier; </w:t>
      </w:r>
      <w:r w:rsidDel="00000000" w:rsidR="00000000" w:rsidRPr="00000000">
        <w:rPr>
          <w:rtl w:val="0"/>
        </w:rPr>
      </w:r>
    </w:p>
    <w:p w:rsidR="00000000" w:rsidDel="00000000" w:rsidP="00000000" w:rsidRDefault="00000000" w:rsidRPr="00000000" w14:paraId="000000B7">
      <w:pPr>
        <w:numPr>
          <w:ilvl w:val="3"/>
          <w:numId w:val="3"/>
        </w:numPr>
        <w:spacing w:after="120" w:before="120" w:line="276" w:lineRule="auto"/>
        <w:ind w:left="2880" w:hanging="720"/>
        <w:jc w:val="left"/>
        <w:rPr>
          <w:i w:val="1"/>
        </w:rPr>
      </w:pPr>
      <w:r w:rsidDel="00000000" w:rsidR="00000000" w:rsidRPr="00000000">
        <w:rPr>
          <w:i w:val="1"/>
          <w:color w:val="000000"/>
          <w:rtl w:val="0"/>
        </w:rPr>
        <w:t xml:space="preserve">results in the corruption or loss of any Government Data; and/or</w:t>
      </w:r>
      <w:r w:rsidDel="00000000" w:rsidR="00000000" w:rsidRPr="00000000">
        <w:rPr>
          <w:rtl w:val="0"/>
        </w:rPr>
      </w:r>
    </w:p>
    <w:p w:rsidR="00000000" w:rsidDel="00000000" w:rsidP="00000000" w:rsidRDefault="00000000" w:rsidRPr="00000000" w14:paraId="000000B8">
      <w:pPr>
        <w:numPr>
          <w:ilvl w:val="3"/>
          <w:numId w:val="3"/>
        </w:numPr>
        <w:spacing w:after="120" w:before="120" w:line="276" w:lineRule="auto"/>
        <w:ind w:left="2880" w:hanging="720"/>
        <w:jc w:val="left"/>
        <w:rPr>
          <w:i w:val="1"/>
        </w:rPr>
      </w:pPr>
      <w:r w:rsidDel="00000000" w:rsidR="00000000" w:rsidRPr="00000000">
        <w:rPr>
          <w:i w:val="1"/>
          <w:color w:val="000000"/>
          <w:rtl w:val="0"/>
        </w:rPr>
        <w:t xml:space="preserve">results in the Buyer being required to make a compensation payment to one or more third parties; and/or</w:t>
      </w:r>
      <w:r w:rsidDel="00000000" w:rsidR="00000000" w:rsidRPr="00000000">
        <w:rPr>
          <w:rtl w:val="0"/>
        </w:rPr>
      </w:r>
    </w:p>
    <w:p w:rsidR="00000000" w:rsidDel="00000000" w:rsidP="00000000" w:rsidRDefault="00000000" w:rsidRPr="00000000" w14:paraId="000000B9">
      <w:pPr>
        <w:numPr>
          <w:ilvl w:val="2"/>
          <w:numId w:val="3"/>
        </w:numPr>
        <w:spacing w:after="120" w:before="120" w:line="276" w:lineRule="auto"/>
        <w:ind w:left="2160" w:hanging="720"/>
        <w:jc w:val="left"/>
        <w:rPr>
          <w:i w:val="1"/>
        </w:rPr>
      </w:pPr>
      <w:r w:rsidDel="00000000" w:rsidR="00000000" w:rsidRPr="00000000">
        <w:rPr>
          <w:i w:val="1"/>
          <w:color w:val="000000"/>
          <w:rtl w:val="0"/>
        </w:rPr>
        <w:t xml:space="preserve">a Critical KPI Failure occurs and/or the Buyer is entitled to or does terminate this Contract pursuant to Clause 10.4 (CCS and Buyer Termination Rights).</w:t>
      </w:r>
      <w:r w:rsidDel="00000000" w:rsidR="00000000" w:rsidRPr="00000000">
        <w:rPr>
          <w:rtl w:val="0"/>
        </w:rPr>
      </w:r>
    </w:p>
    <w:p w:rsidR="00000000" w:rsidDel="00000000" w:rsidP="00000000" w:rsidRDefault="00000000" w:rsidRPr="00000000" w14:paraId="000000BA">
      <w:pPr>
        <w:numPr>
          <w:ilvl w:val="1"/>
          <w:numId w:val="3"/>
        </w:numPr>
        <w:spacing w:after="120" w:before="120" w:line="276" w:lineRule="auto"/>
        <w:ind w:left="1440" w:hanging="720"/>
        <w:jc w:val="left"/>
        <w:rPr>
          <w:i w:val="1"/>
        </w:rPr>
      </w:pPr>
      <w:r w:rsidDel="00000000" w:rsidR="00000000" w:rsidRPr="00000000">
        <w:rPr>
          <w:i w:val="1"/>
          <w:color w:val="000000"/>
          <w:rtl w:val="0"/>
        </w:rPr>
        <w:t xml:space="preserve">Either Party may, on giving the other Party at least three (3) Months’ notice, propose a change to the weighting of a KPI Performance Measure in respect of one or more KPIs. Any such proposed change shall explain the business case for the change and shall follow the Variation process set out in Clause 24 of the Core Terms provided that the Supplier shall not be entitled to object to, or increase the Charges as a result of such changes, provided that:</w:t>
      </w:r>
      <w:r w:rsidDel="00000000" w:rsidR="00000000" w:rsidRPr="00000000">
        <w:rPr>
          <w:rtl w:val="0"/>
        </w:rPr>
      </w:r>
    </w:p>
    <w:p w:rsidR="00000000" w:rsidDel="00000000" w:rsidP="00000000" w:rsidRDefault="00000000" w:rsidRPr="00000000" w14:paraId="000000BB">
      <w:pPr>
        <w:numPr>
          <w:ilvl w:val="2"/>
          <w:numId w:val="3"/>
        </w:numPr>
        <w:spacing w:after="120" w:before="120" w:line="276" w:lineRule="auto"/>
        <w:ind w:left="2160" w:hanging="720"/>
        <w:jc w:val="left"/>
        <w:rPr>
          <w:i w:val="1"/>
        </w:rPr>
      </w:pPr>
      <w:r w:rsidDel="00000000" w:rsidR="00000000" w:rsidRPr="00000000">
        <w:rPr>
          <w:i w:val="1"/>
          <w:color w:val="000000"/>
          <w:rtl w:val="0"/>
        </w:rPr>
        <w:t xml:space="preserve">the total number of KPIs for which the weighting is to be changed does not exceed the number applicable as at the Start Date; </w:t>
      </w:r>
      <w:r w:rsidDel="00000000" w:rsidR="00000000" w:rsidRPr="00000000">
        <w:rPr>
          <w:rtl w:val="0"/>
        </w:rPr>
      </w:r>
    </w:p>
    <w:p w:rsidR="00000000" w:rsidDel="00000000" w:rsidP="00000000" w:rsidRDefault="00000000" w:rsidRPr="00000000" w14:paraId="000000BC">
      <w:pPr>
        <w:numPr>
          <w:ilvl w:val="2"/>
          <w:numId w:val="3"/>
        </w:numPr>
        <w:spacing w:after="120" w:before="120" w:line="276" w:lineRule="auto"/>
        <w:ind w:left="2160" w:hanging="720"/>
        <w:jc w:val="left"/>
        <w:rPr>
          <w:i w:val="1"/>
        </w:rPr>
      </w:pPr>
      <w:r w:rsidDel="00000000" w:rsidR="00000000" w:rsidRPr="00000000">
        <w:rPr>
          <w:i w:val="1"/>
          <w:color w:val="000000"/>
          <w:rtl w:val="0"/>
        </w:rPr>
        <w:t xml:space="preserve">the principal purpose of the change is at least one of the following: to reflect changes in the Buyer's business requirements and/or priorities and/or to reflect changing industry standards and/or to incentivise the Supplier to improve its performance in a particular area(s); and</w:t>
      </w:r>
      <w:r w:rsidDel="00000000" w:rsidR="00000000" w:rsidRPr="00000000">
        <w:rPr>
          <w:rtl w:val="0"/>
        </w:rPr>
      </w:r>
    </w:p>
    <w:p w:rsidR="00000000" w:rsidDel="00000000" w:rsidP="00000000" w:rsidRDefault="00000000" w:rsidRPr="00000000" w14:paraId="000000BD">
      <w:pPr>
        <w:numPr>
          <w:ilvl w:val="2"/>
          <w:numId w:val="3"/>
        </w:numPr>
        <w:spacing w:after="120" w:before="120" w:line="276" w:lineRule="auto"/>
        <w:ind w:left="2160" w:hanging="720"/>
        <w:jc w:val="left"/>
        <w:rPr>
          <w:i w:val="1"/>
        </w:rPr>
      </w:pPr>
      <w:r w:rsidDel="00000000" w:rsidR="00000000" w:rsidRPr="00000000">
        <w:rPr>
          <w:i w:val="1"/>
          <w:color w:val="000000"/>
          <w:rtl w:val="0"/>
        </w:rPr>
        <w:t xml:space="preserve">there is no change to the At Risk %.</w:t>
      </w:r>
      <w:r w:rsidDel="00000000" w:rsidR="00000000" w:rsidRPr="00000000">
        <w:rPr>
          <w:rtl w:val="0"/>
        </w:rPr>
      </w:r>
    </w:p>
    <w:p w:rsidR="00000000" w:rsidDel="00000000" w:rsidP="00000000" w:rsidRDefault="00000000" w:rsidRPr="00000000" w14:paraId="000000BE">
      <w:pPr>
        <w:numPr>
          <w:ilvl w:val="0"/>
          <w:numId w:val="3"/>
        </w:numPr>
        <w:tabs>
          <w:tab w:val="left" w:pos="142"/>
        </w:tabs>
        <w:spacing w:after="120" w:before="240" w:line="276" w:lineRule="auto"/>
        <w:ind w:left="720" w:hanging="720"/>
        <w:jc w:val="left"/>
        <w:rPr>
          <w:i w:val="1"/>
        </w:rPr>
      </w:pPr>
      <w:r w:rsidDel="00000000" w:rsidR="00000000" w:rsidRPr="00000000">
        <w:rPr>
          <w:b w:val="1"/>
          <w:i w:val="1"/>
          <w:color w:val="000000"/>
          <w:rtl w:val="0"/>
        </w:rPr>
        <w:t xml:space="preserve">Critical KPI Failure</w:t>
      </w:r>
      <w:r w:rsidDel="00000000" w:rsidR="00000000" w:rsidRPr="00000000">
        <w:rPr>
          <w:rtl w:val="0"/>
        </w:rPr>
      </w:r>
    </w:p>
    <w:p w:rsidR="00000000" w:rsidDel="00000000" w:rsidP="00000000" w:rsidRDefault="00000000" w:rsidRPr="00000000" w14:paraId="000000BF">
      <w:pPr>
        <w:spacing w:after="120" w:before="120" w:lineRule="auto"/>
        <w:ind w:left="936" w:hanging="576"/>
        <w:rPr>
          <w:i w:val="1"/>
          <w:color w:val="000000"/>
        </w:rPr>
      </w:pPr>
      <w:r w:rsidDel="00000000" w:rsidR="00000000" w:rsidRPr="00000000">
        <w:rPr>
          <w:i w:val="1"/>
          <w:color w:val="000000"/>
          <w:rtl w:val="0"/>
        </w:rPr>
        <w:t xml:space="preserve">On the occurrence of a Critical KPI Failure:</w:t>
      </w:r>
    </w:p>
    <w:p w:rsidR="00000000" w:rsidDel="00000000" w:rsidP="00000000" w:rsidRDefault="00000000" w:rsidRPr="00000000" w14:paraId="000000C0">
      <w:pPr>
        <w:numPr>
          <w:ilvl w:val="1"/>
          <w:numId w:val="3"/>
        </w:numPr>
        <w:spacing w:after="120" w:before="120" w:line="276" w:lineRule="auto"/>
        <w:ind w:left="1440" w:hanging="720"/>
        <w:jc w:val="left"/>
        <w:rPr>
          <w:i w:val="1"/>
        </w:rPr>
      </w:pPr>
      <w:r w:rsidDel="00000000" w:rsidR="00000000" w:rsidRPr="00000000">
        <w:rPr>
          <w:i w:val="1"/>
          <w:color w:val="000000"/>
          <w:rtl w:val="0"/>
        </w:rPr>
        <w:t xml:space="preserve">any KPI Performance Deductions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C1">
      <w:pPr>
        <w:numPr>
          <w:ilvl w:val="1"/>
          <w:numId w:val="3"/>
        </w:numPr>
        <w:spacing w:after="120" w:before="120" w:line="276" w:lineRule="auto"/>
        <w:ind w:left="1440" w:hanging="720"/>
        <w:jc w:val="left"/>
        <w:rPr>
          <w:i w:val="1"/>
        </w:rPr>
      </w:pPr>
      <w:r w:rsidDel="00000000" w:rsidR="00000000" w:rsidRPr="00000000">
        <w:rPr>
          <w:i w:val="1"/>
          <w:color w:val="000000"/>
          <w:rtl w:val="0"/>
        </w:rPr>
        <w:t xml:space="preserve">the Buyer shall (subject to the  At Risk %) be entitled to withhold and retain as compensation a sum equal to any Charges which would otherwise have been due to the Supplier in respect of that Service Period ("</w:t>
      </w:r>
      <w:r w:rsidDel="00000000" w:rsidR="00000000" w:rsidRPr="00000000">
        <w:rPr>
          <w:b w:val="1"/>
          <w:i w:val="1"/>
          <w:color w:val="000000"/>
          <w:rtl w:val="0"/>
        </w:rPr>
        <w:t xml:space="preserve">Compensation for Critical KPI Failure</w:t>
      </w:r>
      <w:r w:rsidDel="00000000" w:rsidR="00000000" w:rsidRPr="00000000">
        <w:rPr>
          <w:i w:val="1"/>
          <w:color w:val="000000"/>
          <w:rtl w:val="0"/>
        </w:rPr>
        <w:t xml:space="preserve">"),</w:t>
      </w:r>
      <w:r w:rsidDel="00000000" w:rsidR="00000000" w:rsidRPr="00000000">
        <w:rPr>
          <w:rtl w:val="0"/>
        </w:rPr>
      </w:r>
    </w:p>
    <w:p w:rsidR="00000000" w:rsidDel="00000000" w:rsidP="00000000" w:rsidRDefault="00000000" w:rsidRPr="00000000" w14:paraId="000000C2">
      <w:pPr>
        <w:tabs>
          <w:tab w:val="left" w:pos="3402"/>
        </w:tabs>
        <w:spacing w:after="220" w:lineRule="auto"/>
        <w:ind w:left="720" w:firstLine="0"/>
        <w:rPr>
          <w:i w:val="1"/>
          <w:color w:val="000000"/>
        </w:rPr>
      </w:pPr>
      <w:r w:rsidDel="00000000" w:rsidR="00000000" w:rsidRPr="00000000">
        <w:rPr>
          <w:i w:val="1"/>
          <w:color w:val="000000"/>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C3">
      <w:pPr>
        <w:tabs>
          <w:tab w:val="left" w:pos="142"/>
        </w:tabs>
        <w:spacing w:after="120" w:before="240" w:lineRule="auto"/>
        <w:ind w:left="426" w:hanging="360"/>
        <w:rPr>
          <w:b w:val="1"/>
          <w:i w:val="1"/>
          <w:smallCaps w:val="1"/>
          <w:color w:val="000000"/>
        </w:rPr>
      </w:pPr>
      <w:r w:rsidDel="00000000" w:rsidR="00000000" w:rsidRPr="00000000">
        <w:rPr>
          <w:b w:val="1"/>
          <w:i w:val="1"/>
          <w:color w:val="000000"/>
          <w:rtl w:val="0"/>
        </w:rPr>
        <w:t xml:space="preserve">Part A: KPIs and KPI Performance Deductions</w:t>
      </w:r>
      <w:r w:rsidDel="00000000" w:rsidR="00000000" w:rsidRPr="00000000">
        <w:rPr>
          <w:rtl w:val="0"/>
        </w:rPr>
      </w:r>
    </w:p>
    <w:p w:rsidR="00000000" w:rsidDel="00000000" w:rsidP="00000000" w:rsidRDefault="00000000" w:rsidRPr="00000000" w14:paraId="000000C4">
      <w:pPr>
        <w:numPr>
          <w:ilvl w:val="0"/>
          <w:numId w:val="4"/>
        </w:numPr>
        <w:tabs>
          <w:tab w:val="left" w:pos="142"/>
        </w:tabs>
        <w:spacing w:after="120" w:before="240" w:line="276" w:lineRule="auto"/>
        <w:ind w:left="720" w:hanging="720"/>
        <w:jc w:val="left"/>
        <w:rPr>
          <w:i w:val="1"/>
        </w:rPr>
      </w:pPr>
      <w:r w:rsidDel="00000000" w:rsidR="00000000" w:rsidRPr="00000000">
        <w:rPr>
          <w:b w:val="1"/>
          <w:i w:val="1"/>
          <w:color w:val="000000"/>
          <w:rtl w:val="0"/>
        </w:rPr>
        <w:t xml:space="preserve">KPIs</w:t>
      </w:r>
      <w:r w:rsidDel="00000000" w:rsidR="00000000" w:rsidRPr="00000000">
        <w:rPr>
          <w:rtl w:val="0"/>
        </w:rPr>
      </w:r>
    </w:p>
    <w:p w:rsidR="00000000" w:rsidDel="00000000" w:rsidP="00000000" w:rsidRDefault="00000000" w:rsidRPr="00000000" w14:paraId="000000C5">
      <w:pPr>
        <w:spacing w:after="120" w:before="120" w:lineRule="auto"/>
        <w:ind w:left="720" w:hanging="576"/>
        <w:rPr>
          <w:i w:val="1"/>
          <w:color w:val="000000"/>
        </w:rPr>
      </w:pPr>
      <w:r w:rsidDel="00000000" w:rsidR="00000000" w:rsidRPr="00000000">
        <w:rPr>
          <w:i w:val="1"/>
          <w:color w:val="000000"/>
          <w:rtl w:val="0"/>
        </w:rPr>
        <w:t xml:space="preserve">If the level of performance of the Supplier:</w:t>
      </w:r>
    </w:p>
    <w:p w:rsidR="00000000" w:rsidDel="00000000" w:rsidP="00000000" w:rsidRDefault="00000000" w:rsidRPr="00000000" w14:paraId="000000C6">
      <w:pPr>
        <w:numPr>
          <w:ilvl w:val="1"/>
          <w:numId w:val="4"/>
        </w:numPr>
        <w:spacing w:after="120" w:before="120" w:line="276" w:lineRule="auto"/>
        <w:ind w:left="1440" w:hanging="720"/>
        <w:jc w:val="left"/>
        <w:rPr>
          <w:i w:val="1"/>
        </w:rPr>
      </w:pPr>
      <w:r w:rsidDel="00000000" w:rsidR="00000000" w:rsidRPr="00000000">
        <w:rPr>
          <w:i w:val="1"/>
          <w:color w:val="000000"/>
          <w:rtl w:val="0"/>
        </w:rPr>
        <w:t xml:space="preserve">is likely to or fails to meet any KPI Performance Measure; or</w:t>
      </w:r>
      <w:r w:rsidDel="00000000" w:rsidR="00000000" w:rsidRPr="00000000">
        <w:rPr>
          <w:rtl w:val="0"/>
        </w:rPr>
      </w:r>
    </w:p>
    <w:p w:rsidR="00000000" w:rsidDel="00000000" w:rsidP="00000000" w:rsidRDefault="00000000" w:rsidRPr="00000000" w14:paraId="000000C7">
      <w:pPr>
        <w:numPr>
          <w:ilvl w:val="1"/>
          <w:numId w:val="4"/>
        </w:numPr>
        <w:spacing w:after="120" w:before="120" w:line="276" w:lineRule="auto"/>
        <w:ind w:left="1440" w:hanging="720"/>
        <w:jc w:val="left"/>
        <w:rPr>
          <w:i w:val="1"/>
        </w:rPr>
      </w:pPr>
      <w:r w:rsidDel="00000000" w:rsidR="00000000" w:rsidRPr="00000000">
        <w:rPr>
          <w:i w:val="1"/>
          <w:color w:val="000000"/>
          <w:rtl w:val="0"/>
        </w:rPr>
        <w:t xml:space="preserve">is likely to cause or causes a Critical KPI Failure to occur, </w:t>
      </w:r>
      <w:r w:rsidDel="00000000" w:rsidR="00000000" w:rsidRPr="00000000">
        <w:rPr>
          <w:rtl w:val="0"/>
        </w:rPr>
      </w:r>
    </w:p>
    <w:p w:rsidR="00000000" w:rsidDel="00000000" w:rsidP="00000000" w:rsidRDefault="00000000" w:rsidRPr="00000000" w14:paraId="000000C8">
      <w:pPr>
        <w:spacing w:after="120" w:before="120" w:lineRule="auto"/>
        <w:ind w:left="720" w:hanging="576"/>
        <w:rPr>
          <w:i w:val="1"/>
          <w:color w:val="000000"/>
        </w:rPr>
      </w:pPr>
      <w:r w:rsidDel="00000000" w:rsidR="00000000" w:rsidRPr="00000000">
        <w:rPr>
          <w:i w:val="1"/>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C9">
      <w:pPr>
        <w:numPr>
          <w:ilvl w:val="2"/>
          <w:numId w:val="5"/>
        </w:numPr>
        <w:spacing w:after="120" w:before="120" w:line="276" w:lineRule="auto"/>
        <w:ind w:left="2160" w:hanging="720"/>
        <w:jc w:val="left"/>
        <w:rPr>
          <w:i w:val="1"/>
        </w:rPr>
      </w:pPr>
      <w:r w:rsidDel="00000000" w:rsidR="00000000" w:rsidRPr="00000000">
        <w:rPr>
          <w:i w:val="1"/>
          <w:color w:val="000000"/>
          <w:rtl w:val="0"/>
        </w:rPr>
        <w:t xml:space="preserve">require the Supplier to immediately take all preventative and/or remedial action that is reasonable to mitigate the impact on the Buyer and to rectify or prevent a KPI Failure or Critical KPI Failure from taking place or recurring; </w:t>
      </w:r>
      <w:r w:rsidDel="00000000" w:rsidR="00000000" w:rsidRPr="00000000">
        <w:rPr>
          <w:rtl w:val="0"/>
        </w:rPr>
      </w:r>
    </w:p>
    <w:p w:rsidR="00000000" w:rsidDel="00000000" w:rsidP="00000000" w:rsidRDefault="00000000" w:rsidRPr="00000000" w14:paraId="000000CA">
      <w:pPr>
        <w:numPr>
          <w:ilvl w:val="2"/>
          <w:numId w:val="5"/>
        </w:numPr>
        <w:spacing w:after="120" w:before="120" w:line="276" w:lineRule="auto"/>
        <w:ind w:left="2160" w:hanging="720"/>
        <w:jc w:val="left"/>
        <w:rPr>
          <w:i w:val="1"/>
        </w:rPr>
      </w:pPr>
      <w:r w:rsidDel="00000000" w:rsidR="00000000" w:rsidRPr="00000000">
        <w:rPr>
          <w:i w:val="1"/>
          <w:color w:val="000000"/>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CB">
      <w:pPr>
        <w:numPr>
          <w:ilvl w:val="2"/>
          <w:numId w:val="5"/>
        </w:numPr>
        <w:spacing w:after="120" w:before="120" w:line="276" w:lineRule="auto"/>
        <w:ind w:left="2160" w:hanging="720"/>
        <w:jc w:val="left"/>
        <w:rPr>
          <w:i w:val="1"/>
        </w:rPr>
      </w:pPr>
      <w:r w:rsidDel="00000000" w:rsidR="00000000" w:rsidRPr="00000000">
        <w:rPr>
          <w:i w:val="1"/>
          <w:color w:val="000000"/>
          <w:rtl w:val="0"/>
        </w:rPr>
        <w:t xml:space="preserve">if a KPI Failure has occurred, deduct the applicable KPI Performance Deductions payable by the Supplier to the Buyer; and/or</w:t>
      </w:r>
      <w:r w:rsidDel="00000000" w:rsidR="00000000" w:rsidRPr="00000000">
        <w:rPr>
          <w:rtl w:val="0"/>
        </w:rPr>
      </w:r>
    </w:p>
    <w:p w:rsidR="00000000" w:rsidDel="00000000" w:rsidP="00000000" w:rsidRDefault="00000000" w:rsidRPr="00000000" w14:paraId="000000CC">
      <w:pPr>
        <w:numPr>
          <w:ilvl w:val="2"/>
          <w:numId w:val="5"/>
        </w:numPr>
        <w:spacing w:after="120" w:before="120" w:line="276" w:lineRule="auto"/>
        <w:ind w:left="2160" w:hanging="720"/>
        <w:jc w:val="left"/>
        <w:rPr>
          <w:i w:val="1"/>
        </w:rPr>
      </w:pPr>
      <w:r w:rsidDel="00000000" w:rsidR="00000000" w:rsidRPr="00000000">
        <w:rPr>
          <w:i w:val="1"/>
          <w:color w:val="000000"/>
          <w:rtl w:val="0"/>
        </w:rPr>
        <w:t xml:space="preserve">if a Critical KPI Failure has occurred, exercise its right to Compensation for Critical KPI Failure (including the right to terminate for material Default).</w:t>
      </w:r>
      <w:r w:rsidDel="00000000" w:rsidR="00000000" w:rsidRPr="00000000">
        <w:rPr>
          <w:rtl w:val="0"/>
        </w:rPr>
      </w:r>
    </w:p>
    <w:p w:rsidR="00000000" w:rsidDel="00000000" w:rsidP="00000000" w:rsidRDefault="00000000" w:rsidRPr="00000000" w14:paraId="000000CD">
      <w:pPr>
        <w:numPr>
          <w:ilvl w:val="0"/>
          <w:numId w:val="4"/>
        </w:numPr>
        <w:tabs>
          <w:tab w:val="left" w:pos="142"/>
        </w:tabs>
        <w:spacing w:after="120" w:before="240" w:line="276" w:lineRule="auto"/>
        <w:ind w:left="720" w:hanging="720"/>
        <w:jc w:val="left"/>
        <w:rPr>
          <w:i w:val="1"/>
        </w:rPr>
      </w:pPr>
      <w:r w:rsidDel="00000000" w:rsidR="00000000" w:rsidRPr="00000000">
        <w:rPr>
          <w:b w:val="1"/>
          <w:i w:val="1"/>
          <w:color w:val="000000"/>
          <w:rtl w:val="0"/>
        </w:rPr>
        <w:t xml:space="preserve">KPI Performance Deductions</w:t>
      </w:r>
      <w:r w:rsidDel="00000000" w:rsidR="00000000" w:rsidRPr="00000000">
        <w:rPr>
          <w:rtl w:val="0"/>
        </w:rPr>
      </w:r>
    </w:p>
    <w:p w:rsidR="00000000" w:rsidDel="00000000" w:rsidP="00000000" w:rsidRDefault="00000000" w:rsidRPr="00000000" w14:paraId="000000CE">
      <w:pPr>
        <w:numPr>
          <w:ilvl w:val="1"/>
          <w:numId w:val="4"/>
        </w:numPr>
        <w:spacing w:after="120" w:before="120" w:line="276" w:lineRule="auto"/>
        <w:ind w:left="1440" w:hanging="720"/>
        <w:jc w:val="left"/>
        <w:rPr>
          <w:i w:val="1"/>
        </w:rPr>
      </w:pPr>
      <w:r w:rsidDel="00000000" w:rsidR="00000000" w:rsidRPr="00000000">
        <w:rPr>
          <w:i w:val="1"/>
          <w:color w:val="000000"/>
          <w:rtl w:val="0"/>
        </w:rPr>
        <w:t xml:space="preserve">The Buyer shall use the Performance Monitoring Reports supplied by the Supplier to verify the calculation and accuracy of the KPI Performance Deductions, if any, applicable to each Service Period.</w:t>
      </w:r>
      <w:r w:rsidDel="00000000" w:rsidR="00000000" w:rsidRPr="00000000">
        <w:rPr>
          <w:rtl w:val="0"/>
        </w:rPr>
      </w:r>
    </w:p>
    <w:p w:rsidR="00000000" w:rsidDel="00000000" w:rsidP="00000000" w:rsidRDefault="00000000" w:rsidRPr="00000000" w14:paraId="000000CF">
      <w:pPr>
        <w:numPr>
          <w:ilvl w:val="1"/>
          <w:numId w:val="4"/>
        </w:numPr>
        <w:spacing w:after="120" w:before="120" w:line="276" w:lineRule="auto"/>
        <w:ind w:left="1440" w:hanging="720"/>
        <w:jc w:val="left"/>
        <w:rPr>
          <w:i w:val="1"/>
        </w:rPr>
      </w:pPr>
      <w:r w:rsidDel="00000000" w:rsidR="00000000" w:rsidRPr="00000000">
        <w:rPr>
          <w:i w:val="1"/>
          <w:color w:val="000000"/>
          <w:rtl w:val="0"/>
        </w:rPr>
        <w:t xml:space="preserve">KPI Performance Deductions are a reduction of the amounts payable in respect of the Deliverables and do not include VAT. The Supplier shall set-off the value of any KPI Performance Deductions against the appropriate invoice in accordance with calculation formula in Call-Off Schedule 5 (Call-Off Pricing). </w:t>
      </w:r>
      <w:r w:rsidDel="00000000" w:rsidR="00000000" w:rsidRPr="00000000">
        <w:rPr>
          <w:rtl w:val="0"/>
        </w:rPr>
      </w:r>
    </w:p>
    <w:p w:rsidR="00000000" w:rsidDel="00000000" w:rsidP="00000000" w:rsidRDefault="00000000" w:rsidRPr="00000000" w14:paraId="000000D0">
      <w:pPr>
        <w:numPr>
          <w:ilvl w:val="1"/>
          <w:numId w:val="4"/>
        </w:numPr>
        <w:spacing w:after="120" w:before="120" w:line="276" w:lineRule="auto"/>
        <w:ind w:left="1440" w:hanging="720"/>
        <w:jc w:val="left"/>
        <w:rPr>
          <w:i w:val="1"/>
        </w:rPr>
      </w:pPr>
      <w:r w:rsidDel="00000000" w:rsidR="00000000" w:rsidRPr="00000000">
        <w:rPr>
          <w:i w:val="1"/>
          <w:rtl w:val="0"/>
        </w:rPr>
        <w:t xml:space="preserve">There shall be no KPI Performance Deductions applied during the Implementation Period. </w:t>
      </w:r>
    </w:p>
    <w:p w:rsidR="00000000" w:rsidDel="00000000" w:rsidP="00000000" w:rsidRDefault="00000000" w:rsidRPr="00000000" w14:paraId="000000D1">
      <w:pPr>
        <w:keepNext w:val="1"/>
        <w:numPr>
          <w:ilvl w:val="0"/>
          <w:numId w:val="4"/>
        </w:numPr>
        <w:spacing w:after="120" w:before="240" w:line="276" w:lineRule="auto"/>
        <w:ind w:left="720" w:hanging="720"/>
        <w:jc w:val="left"/>
        <w:rPr>
          <w:b w:val="1"/>
          <w:i w:val="1"/>
          <w:smallCaps w:val="1"/>
        </w:rPr>
      </w:pPr>
      <w:r w:rsidDel="00000000" w:rsidR="00000000" w:rsidRPr="00000000">
        <w:rPr>
          <w:b w:val="1"/>
          <w:i w:val="1"/>
          <w:smallCaps w:val="1"/>
          <w:rtl w:val="0"/>
        </w:rPr>
        <w:t xml:space="preserve">KPI PERFORMANCE DEDUCTION CALCULATION</w:t>
      </w:r>
    </w:p>
    <w:p w:rsidR="00000000" w:rsidDel="00000000" w:rsidP="00000000" w:rsidRDefault="00000000" w:rsidRPr="00000000" w14:paraId="000000D2">
      <w:pPr>
        <w:keepNext w:val="1"/>
        <w:spacing w:after="120" w:before="120" w:lineRule="auto"/>
        <w:ind w:left="360" w:firstLine="0"/>
        <w:rPr>
          <w:b w:val="1"/>
          <w:i w:val="1"/>
        </w:rPr>
      </w:pPr>
      <w:bookmarkStart w:colFirst="0" w:colLast="0" w:name="_heading=h.gjdgxs" w:id="2"/>
      <w:bookmarkEnd w:id="2"/>
      <w:r w:rsidDel="00000000" w:rsidR="00000000" w:rsidRPr="00000000">
        <w:rPr>
          <w:b w:val="1"/>
          <w:i w:val="1"/>
          <w:rtl w:val="0"/>
        </w:rPr>
        <w:t xml:space="preserve">At Risk Amount</w:t>
      </w:r>
    </w:p>
    <w:p w:rsidR="00000000" w:rsidDel="00000000" w:rsidP="00000000" w:rsidRDefault="00000000" w:rsidRPr="00000000" w14:paraId="000000D3">
      <w:pPr>
        <w:keepNext w:val="1"/>
        <w:numPr>
          <w:ilvl w:val="1"/>
          <w:numId w:val="4"/>
        </w:numPr>
        <w:spacing w:after="120" w:before="120" w:line="276" w:lineRule="auto"/>
        <w:ind w:left="1440" w:hanging="720"/>
        <w:jc w:val="left"/>
        <w:rPr>
          <w:i w:val="1"/>
        </w:rPr>
      </w:pPr>
      <w:bookmarkStart w:colFirst="0" w:colLast="0" w:name="_heading=h.30j0zll" w:id="3"/>
      <w:bookmarkEnd w:id="3"/>
      <w:r w:rsidDel="00000000" w:rsidR="00000000" w:rsidRPr="00000000">
        <w:rPr>
          <w:i w:val="1"/>
          <w:rtl w:val="0"/>
        </w:rPr>
        <w:t xml:space="preserve">For a Service Period the At Risk Amount shall be calculated in accordance with Section 2 - Calculation of Monthly Value at Risk, of the Paymech Calc Overview tab of the Payment Mechanism.</w:t>
      </w:r>
    </w:p>
    <w:p w:rsidR="00000000" w:rsidDel="00000000" w:rsidP="00000000" w:rsidRDefault="00000000" w:rsidRPr="00000000" w14:paraId="000000D4">
      <w:pPr>
        <w:keepNext w:val="1"/>
        <w:spacing w:after="120" w:before="120" w:lineRule="auto"/>
        <w:ind w:left="360" w:firstLine="0"/>
        <w:rPr>
          <w:b w:val="1"/>
          <w:i w:val="1"/>
        </w:rPr>
      </w:pPr>
      <w:bookmarkStart w:colFirst="0" w:colLast="0" w:name="_heading=h.1fob9te" w:id="4"/>
      <w:bookmarkEnd w:id="4"/>
      <w:r w:rsidDel="00000000" w:rsidR="00000000" w:rsidRPr="00000000">
        <w:rPr>
          <w:b w:val="1"/>
          <w:i w:val="1"/>
          <w:rtl w:val="0"/>
        </w:rPr>
        <w:t xml:space="preserve">KPI Category At Risk Amount </w:t>
      </w:r>
    </w:p>
    <w:p w:rsidR="00000000" w:rsidDel="00000000" w:rsidP="00000000" w:rsidRDefault="00000000" w:rsidRPr="00000000" w14:paraId="000000D5">
      <w:pPr>
        <w:numPr>
          <w:ilvl w:val="1"/>
          <w:numId w:val="4"/>
        </w:numPr>
        <w:spacing w:after="120" w:before="120" w:line="276" w:lineRule="auto"/>
        <w:ind w:left="1440" w:hanging="720"/>
        <w:jc w:val="left"/>
        <w:rPr>
          <w:i w:val="1"/>
        </w:rPr>
      </w:pPr>
      <w:bookmarkStart w:colFirst="0" w:colLast="0" w:name="_heading=h.3znysh7" w:id="5"/>
      <w:bookmarkEnd w:id="5"/>
      <w:r w:rsidDel="00000000" w:rsidR="00000000" w:rsidRPr="00000000">
        <w:rPr>
          <w:i w:val="1"/>
          <w:rtl w:val="0"/>
        </w:rPr>
        <w:t xml:space="preserve">The KPI Category At Risk Amount shall be calculated as follows: for each KPI Category, the At Risk Amount shall be apportioned to it in accordance with the weightings in the column headed KPI Weighting in ‘Table 2. KPIs’ of the Performance Criteria tab of the KPI Model.</w:t>
      </w:r>
    </w:p>
    <w:p w:rsidR="00000000" w:rsidDel="00000000" w:rsidP="00000000" w:rsidRDefault="00000000" w:rsidRPr="00000000" w14:paraId="000000D6">
      <w:pPr>
        <w:keepNext w:val="1"/>
        <w:spacing w:after="120" w:before="120" w:lineRule="auto"/>
        <w:ind w:left="360" w:firstLine="0"/>
        <w:rPr>
          <w:b w:val="1"/>
          <w:i w:val="1"/>
        </w:rPr>
      </w:pPr>
      <w:r w:rsidDel="00000000" w:rsidR="00000000" w:rsidRPr="00000000">
        <w:rPr>
          <w:b w:val="1"/>
          <w:i w:val="1"/>
          <w:rtl w:val="0"/>
        </w:rPr>
        <w:t xml:space="preserve">KPI At Risk Amount </w:t>
      </w:r>
    </w:p>
    <w:p w:rsidR="00000000" w:rsidDel="00000000" w:rsidP="00000000" w:rsidRDefault="00000000" w:rsidRPr="00000000" w14:paraId="000000D7">
      <w:pPr>
        <w:numPr>
          <w:ilvl w:val="1"/>
          <w:numId w:val="4"/>
        </w:numPr>
        <w:spacing w:after="120" w:before="120" w:line="276" w:lineRule="auto"/>
        <w:ind w:left="1440" w:hanging="720"/>
        <w:jc w:val="left"/>
        <w:rPr>
          <w:i w:val="1"/>
        </w:rPr>
      </w:pPr>
      <w:bookmarkStart w:colFirst="0" w:colLast="0" w:name="_heading=h.2et92p0" w:id="6"/>
      <w:bookmarkEnd w:id="6"/>
      <w:r w:rsidDel="00000000" w:rsidR="00000000" w:rsidRPr="00000000">
        <w:rPr>
          <w:i w:val="1"/>
          <w:rtl w:val="0"/>
        </w:rPr>
        <w:t xml:space="preserve">The KPI At Risk Amount shall be calculated as follows: the KPI Category At Risk Amount that applies to the KPI Category in which the relevant KPI resides, shall be further apportioned in accordance with the weightings in the column headed Measure Weighting in  ‘Table 3. Measures’ of the Performance Criteria tab of the KPI Model.</w:t>
      </w:r>
    </w:p>
    <w:p w:rsidR="00000000" w:rsidDel="00000000" w:rsidP="00000000" w:rsidRDefault="00000000" w:rsidRPr="00000000" w14:paraId="000000D8">
      <w:pPr>
        <w:keepNext w:val="1"/>
        <w:spacing w:after="120" w:before="120" w:lineRule="auto"/>
        <w:ind w:left="360" w:firstLine="0"/>
        <w:rPr>
          <w:b w:val="1"/>
          <w:i w:val="1"/>
        </w:rPr>
      </w:pPr>
      <w:r w:rsidDel="00000000" w:rsidR="00000000" w:rsidRPr="00000000">
        <w:rPr>
          <w:b w:val="1"/>
          <w:i w:val="1"/>
          <w:rtl w:val="0"/>
        </w:rPr>
        <w:t xml:space="preserve">KPI Performance Deductions </w:t>
      </w:r>
    </w:p>
    <w:p w:rsidR="00000000" w:rsidDel="00000000" w:rsidP="00000000" w:rsidRDefault="00000000" w:rsidRPr="00000000" w14:paraId="000000D9">
      <w:pPr>
        <w:keepNext w:val="1"/>
        <w:numPr>
          <w:ilvl w:val="1"/>
          <w:numId w:val="4"/>
        </w:numPr>
        <w:spacing w:after="120" w:before="120" w:line="276" w:lineRule="auto"/>
        <w:ind w:left="1440" w:hanging="720"/>
        <w:jc w:val="left"/>
        <w:rPr>
          <w:i w:val="1"/>
        </w:rPr>
      </w:pPr>
      <w:r w:rsidDel="00000000" w:rsidR="00000000" w:rsidRPr="00000000">
        <w:rPr>
          <w:i w:val="1"/>
          <w:rtl w:val="0"/>
        </w:rPr>
        <w:t xml:space="preserve">The KPI Performance Deduction to be applied to a KPI in a Service Period for a KPI Failure shall be calculated in accordance with the ‘PP Measures’ tab of the KPI Model by:</w:t>
      </w:r>
    </w:p>
    <w:p w:rsidR="00000000" w:rsidDel="00000000" w:rsidP="00000000" w:rsidRDefault="00000000" w:rsidRPr="00000000" w14:paraId="000000DA">
      <w:pPr>
        <w:numPr>
          <w:ilvl w:val="2"/>
          <w:numId w:val="4"/>
        </w:numPr>
        <w:spacing w:after="120" w:before="120" w:line="276" w:lineRule="auto"/>
        <w:ind w:left="2160" w:hanging="720"/>
        <w:jc w:val="left"/>
        <w:rPr>
          <w:i w:val="1"/>
        </w:rPr>
      </w:pPr>
      <w:r w:rsidDel="00000000" w:rsidR="00000000" w:rsidRPr="00000000">
        <w:rPr>
          <w:i w:val="1"/>
          <w:rtl w:val="0"/>
        </w:rPr>
        <w:t xml:space="preserve">deducting from 100% the ‘Score’ (as a percentage</w:t>
      </w:r>
      <w:r w:rsidDel="00000000" w:rsidR="00000000" w:rsidRPr="00000000">
        <w:rPr>
          <w:i w:val="1"/>
          <w:u w:val="single"/>
          <w:rtl w:val="0"/>
        </w:rPr>
        <w:t xml:space="preserve">, calculated using the Scoring Scales tab of the KPI Model</w:t>
      </w:r>
      <w:r w:rsidDel="00000000" w:rsidR="00000000" w:rsidRPr="00000000">
        <w:rPr>
          <w:i w:val="1"/>
          <w:rtl w:val="0"/>
        </w:rPr>
        <w:t xml:space="preserve">) achieved by the Supplier against the KPI Performance Measure in that Service Period; and </w:t>
      </w:r>
    </w:p>
    <w:p w:rsidR="00000000" w:rsidDel="00000000" w:rsidP="00000000" w:rsidRDefault="00000000" w:rsidRPr="00000000" w14:paraId="000000DB">
      <w:pPr>
        <w:numPr>
          <w:ilvl w:val="2"/>
          <w:numId w:val="4"/>
        </w:numPr>
        <w:spacing w:after="120" w:before="120" w:line="276" w:lineRule="auto"/>
        <w:ind w:left="2160" w:hanging="720"/>
        <w:jc w:val="left"/>
        <w:rPr>
          <w:i w:val="1"/>
        </w:rPr>
      </w:pPr>
      <w:r w:rsidDel="00000000" w:rsidR="00000000" w:rsidRPr="00000000">
        <w:rPr>
          <w:i w:val="1"/>
          <w:rtl w:val="0"/>
        </w:rPr>
        <w:t xml:space="preserve">multiplying the resultant percentage by the KPI At Risk Amount.</w:t>
      </w:r>
    </w:p>
    <w:p w:rsidR="00000000" w:rsidDel="00000000" w:rsidP="00000000" w:rsidRDefault="00000000" w:rsidRPr="00000000" w14:paraId="000000DC">
      <w:pPr>
        <w:keepNext w:val="1"/>
        <w:keepLines w:val="1"/>
        <w:numPr>
          <w:ilvl w:val="0"/>
          <w:numId w:val="4"/>
        </w:numPr>
        <w:spacing w:after="120" w:before="240" w:line="276" w:lineRule="auto"/>
        <w:ind w:left="720" w:hanging="720"/>
        <w:jc w:val="left"/>
        <w:rPr>
          <w:b w:val="1"/>
          <w:i w:val="1"/>
          <w:smallCaps w:val="1"/>
        </w:rPr>
      </w:pPr>
      <w:bookmarkStart w:colFirst="0" w:colLast="0" w:name="_heading=h.tyjcwt" w:id="7"/>
      <w:bookmarkEnd w:id="7"/>
      <w:r w:rsidDel="00000000" w:rsidR="00000000" w:rsidRPr="00000000">
        <w:rPr>
          <w:b w:val="1"/>
          <w:i w:val="1"/>
          <w:smallCaps w:val="1"/>
          <w:rtl w:val="0"/>
        </w:rPr>
        <w:t xml:space="preserve">KPI CREDIT RATCHET</w:t>
      </w:r>
    </w:p>
    <w:p w:rsidR="00000000" w:rsidDel="00000000" w:rsidP="00000000" w:rsidRDefault="00000000" w:rsidRPr="00000000" w14:paraId="000000DD">
      <w:pPr>
        <w:keepNext w:val="1"/>
        <w:keepLines w:val="1"/>
        <w:numPr>
          <w:ilvl w:val="1"/>
          <w:numId w:val="4"/>
        </w:numPr>
        <w:spacing w:after="120" w:before="120" w:line="276" w:lineRule="auto"/>
        <w:ind w:left="1440" w:hanging="720"/>
        <w:jc w:val="left"/>
        <w:rPr>
          <w:i w:val="1"/>
        </w:rPr>
      </w:pPr>
      <w:r w:rsidDel="00000000" w:rsidR="00000000" w:rsidRPr="00000000">
        <w:rPr>
          <w:i w:val="1"/>
          <w:rtl w:val="0"/>
        </w:rPr>
        <w:t xml:space="preserve">A ratchet will apply to the calculation of KPI Performance Deductions for frequent and repeated KPI Failures (</w:t>
      </w:r>
      <w:r w:rsidDel="00000000" w:rsidR="00000000" w:rsidRPr="00000000">
        <w:rPr>
          <w:b w:val="1"/>
          <w:i w:val="1"/>
          <w:rtl w:val="0"/>
        </w:rPr>
        <w:t xml:space="preserve">"Ratchet"</w:t>
      </w:r>
      <w:r w:rsidDel="00000000" w:rsidR="00000000" w:rsidRPr="00000000">
        <w:rPr>
          <w:i w:val="1"/>
          <w:rtl w:val="0"/>
        </w:rPr>
        <w:t xml:space="preserve">).</w:t>
      </w:r>
    </w:p>
    <w:p w:rsidR="00000000" w:rsidDel="00000000" w:rsidP="00000000" w:rsidRDefault="00000000" w:rsidRPr="00000000" w14:paraId="000000DE">
      <w:pPr>
        <w:keepNext w:val="1"/>
        <w:keepLines w:val="1"/>
        <w:numPr>
          <w:ilvl w:val="1"/>
          <w:numId w:val="4"/>
        </w:numPr>
        <w:spacing w:after="120" w:before="120" w:line="276" w:lineRule="auto"/>
        <w:ind w:left="1440" w:hanging="720"/>
        <w:jc w:val="left"/>
        <w:rPr>
          <w:i w:val="1"/>
        </w:rPr>
      </w:pPr>
      <w:bookmarkStart w:colFirst="0" w:colLast="0" w:name="_heading=h.3dy6vkm" w:id="8"/>
      <w:bookmarkEnd w:id="8"/>
      <w:r w:rsidDel="00000000" w:rsidR="00000000" w:rsidRPr="00000000">
        <w:rPr>
          <w:i w:val="1"/>
          <w:rtl w:val="0"/>
        </w:rPr>
        <w:t xml:space="preserve">The Ratchet will be applied to the calculation of KPI Performance Deductions if one or both of the following circumstances occur:</w:t>
      </w:r>
    </w:p>
    <w:p w:rsidR="00000000" w:rsidDel="00000000" w:rsidP="00000000" w:rsidRDefault="00000000" w:rsidRPr="00000000" w14:paraId="000000DF">
      <w:pPr>
        <w:numPr>
          <w:ilvl w:val="2"/>
          <w:numId w:val="4"/>
        </w:numPr>
        <w:spacing w:after="120" w:before="120" w:line="276" w:lineRule="auto"/>
        <w:ind w:left="2160" w:hanging="720"/>
        <w:jc w:val="left"/>
        <w:rPr>
          <w:i w:val="1"/>
        </w:rPr>
      </w:pPr>
      <w:r w:rsidDel="00000000" w:rsidR="00000000" w:rsidRPr="00000000">
        <w:rPr>
          <w:i w:val="1"/>
          <w:rtl w:val="0"/>
        </w:rPr>
        <w:t xml:space="preserve">KPI Failures occur in relation to any one or more of the KPIs comprised in the same KPI Category in consecutive Service Periods; and</w:t>
      </w:r>
    </w:p>
    <w:p w:rsidR="00000000" w:rsidDel="00000000" w:rsidP="00000000" w:rsidRDefault="00000000" w:rsidRPr="00000000" w14:paraId="000000E0">
      <w:pPr>
        <w:numPr>
          <w:ilvl w:val="2"/>
          <w:numId w:val="4"/>
        </w:numPr>
        <w:spacing w:after="120" w:before="120" w:line="276" w:lineRule="auto"/>
        <w:ind w:left="2160" w:hanging="720"/>
        <w:jc w:val="left"/>
        <w:rPr>
          <w:i w:val="1"/>
        </w:rPr>
      </w:pPr>
      <w:r w:rsidDel="00000000" w:rsidR="00000000" w:rsidRPr="00000000">
        <w:rPr>
          <w:i w:val="1"/>
          <w:rtl w:val="0"/>
        </w:rPr>
        <w:t xml:space="preserve">KPI Failures occur in relation to any one or more of the KPIs comprised in the same KPI Category in any three (3) or more of the immediately preceding twelve (12) Service Periods.</w:t>
      </w:r>
    </w:p>
    <w:p w:rsidR="00000000" w:rsidDel="00000000" w:rsidP="00000000" w:rsidRDefault="00000000" w:rsidRPr="00000000" w14:paraId="000000E1">
      <w:pPr>
        <w:numPr>
          <w:ilvl w:val="1"/>
          <w:numId w:val="4"/>
        </w:numPr>
        <w:spacing w:after="120" w:before="120" w:line="276" w:lineRule="auto"/>
        <w:ind w:left="1440" w:hanging="720"/>
        <w:jc w:val="left"/>
        <w:rPr>
          <w:i w:val="1"/>
        </w:rPr>
      </w:pPr>
      <w:r w:rsidDel="00000000" w:rsidR="00000000" w:rsidRPr="00000000">
        <w:rPr>
          <w:i w:val="1"/>
          <w:rtl w:val="0"/>
        </w:rPr>
        <w:t xml:space="preserve">The value of the Ratchet and when it is to be applied pursuant to Paragraph 4.2, is set out in the Performance Deduction Calc tab of the Payment Mechanism.</w:t>
      </w:r>
    </w:p>
    <w:p w:rsidR="00000000" w:rsidDel="00000000" w:rsidP="00000000" w:rsidRDefault="00000000" w:rsidRPr="00000000" w14:paraId="000000E2">
      <w:pPr>
        <w:keepNext w:val="1"/>
        <w:numPr>
          <w:ilvl w:val="1"/>
          <w:numId w:val="4"/>
        </w:numPr>
        <w:spacing w:after="120" w:before="120" w:line="276" w:lineRule="auto"/>
        <w:ind w:left="1440" w:hanging="720"/>
        <w:jc w:val="left"/>
        <w:rPr>
          <w:i w:val="1"/>
        </w:rPr>
      </w:pPr>
      <w:r w:rsidDel="00000000" w:rsidR="00000000" w:rsidRPr="00000000">
        <w:rPr>
          <w:i w:val="1"/>
          <w:rtl w:val="0"/>
        </w:rPr>
        <w:t xml:space="preserve">When the Ratchet is to be applied, the relevant KPI Performance Deduction shall be the number of KPI Performance Deductions that would normally accrue for an initial KPI Failure multiplied by the value of the Ratchet, for example:</w:t>
      </w:r>
    </w:p>
    <w:p w:rsidR="00000000" w:rsidDel="00000000" w:rsidP="00000000" w:rsidRDefault="00000000" w:rsidRPr="00000000" w14:paraId="000000E3">
      <w:pPr>
        <w:numPr>
          <w:ilvl w:val="2"/>
          <w:numId w:val="4"/>
        </w:numPr>
        <w:spacing w:after="120" w:before="120" w:line="276" w:lineRule="auto"/>
        <w:ind w:left="2160" w:hanging="720"/>
        <w:jc w:val="left"/>
        <w:rPr>
          <w:i w:val="1"/>
        </w:rPr>
      </w:pPr>
      <w:r w:rsidDel="00000000" w:rsidR="00000000" w:rsidRPr="00000000">
        <w:rPr>
          <w:i w:val="1"/>
          <w:rtl w:val="0"/>
        </w:rPr>
        <w:t xml:space="preserve">if a KPI Failure in respect of any one or more KPIs comprised in the same KPI Category occurs in two (2) consecutive Service Periods, the KPI Credits for each of the KPI Failures in the second of such Service Periods will be 1.5 times the KPI Performance Deduction that would have been applicable to them for an initial KPI Failure; and</w:t>
      </w:r>
    </w:p>
    <w:p w:rsidR="00000000" w:rsidDel="00000000" w:rsidP="00000000" w:rsidRDefault="00000000" w:rsidRPr="00000000" w14:paraId="000000E4">
      <w:pPr>
        <w:numPr>
          <w:ilvl w:val="2"/>
          <w:numId w:val="4"/>
        </w:numPr>
        <w:spacing w:after="120" w:before="120" w:line="276" w:lineRule="auto"/>
        <w:ind w:left="2160" w:hanging="720"/>
        <w:jc w:val="left"/>
        <w:rPr>
          <w:i w:val="1"/>
        </w:rPr>
      </w:pPr>
      <w:r w:rsidDel="00000000" w:rsidR="00000000" w:rsidRPr="00000000">
        <w:rPr>
          <w:i w:val="1"/>
          <w:rtl w:val="0"/>
        </w:rPr>
        <w:t xml:space="preserve">if a KPI Failure in respect of any one or more KPIs comprised in the same KPI Category occurs in any three (3) Service Periods in the immediately preceding twelve (12) Service Periods, the KPI Performance Deductions for each of the KPI Failures in that third Service Period will be 1.5 times the KPI Performance Deductions that would have been applicable to them for an initial KPI Failure.</w:t>
      </w:r>
    </w:p>
    <w:p w:rsidR="00000000" w:rsidDel="00000000" w:rsidP="00000000" w:rsidRDefault="00000000" w:rsidRPr="00000000" w14:paraId="000000E5">
      <w:pPr>
        <w:numPr>
          <w:ilvl w:val="1"/>
          <w:numId w:val="4"/>
        </w:numPr>
        <w:spacing w:after="120" w:before="120" w:line="276" w:lineRule="auto"/>
        <w:ind w:left="1440" w:hanging="720"/>
        <w:jc w:val="left"/>
        <w:rPr>
          <w:i w:val="1"/>
        </w:rPr>
      </w:pPr>
      <w:r w:rsidDel="00000000" w:rsidR="00000000" w:rsidRPr="00000000">
        <w:rPr>
          <w:i w:val="1"/>
          <w:rtl w:val="0"/>
        </w:rPr>
        <w:t xml:space="preserve">If more than one Ratchet applies to a KPI Failure in the same Service Period, the Ratchet resulting in the higher KPI Performance Deductions will be used.</w:t>
      </w:r>
    </w:p>
    <w:p w:rsidR="00000000" w:rsidDel="00000000" w:rsidP="00000000" w:rsidRDefault="00000000" w:rsidRPr="00000000" w14:paraId="000000E6">
      <w:pPr>
        <w:keepNext w:val="1"/>
        <w:keepLines w:val="1"/>
        <w:numPr>
          <w:ilvl w:val="0"/>
          <w:numId w:val="4"/>
        </w:numPr>
        <w:spacing w:after="120" w:before="240" w:line="276" w:lineRule="auto"/>
        <w:ind w:left="720" w:hanging="720"/>
        <w:jc w:val="left"/>
        <w:rPr>
          <w:b w:val="1"/>
          <w:i w:val="1"/>
          <w:smallCaps w:val="1"/>
        </w:rPr>
      </w:pPr>
      <w:bookmarkStart w:colFirst="0" w:colLast="0" w:name="_heading=h.1t3h5sf" w:id="9"/>
      <w:bookmarkEnd w:id="9"/>
      <w:r w:rsidDel="00000000" w:rsidR="00000000" w:rsidRPr="00000000">
        <w:rPr>
          <w:b w:val="1"/>
          <w:i w:val="1"/>
          <w:smallCaps w:val="1"/>
          <w:rtl w:val="0"/>
        </w:rPr>
        <w:t xml:space="preserve">KPI EARN BACK</w:t>
      </w:r>
    </w:p>
    <w:p w:rsidR="00000000" w:rsidDel="00000000" w:rsidP="00000000" w:rsidRDefault="00000000" w:rsidRPr="00000000" w14:paraId="000000E7">
      <w:pPr>
        <w:keepNext w:val="1"/>
        <w:keepLines w:val="1"/>
        <w:numPr>
          <w:ilvl w:val="1"/>
          <w:numId w:val="4"/>
        </w:numPr>
        <w:spacing w:after="120" w:before="120" w:line="276" w:lineRule="auto"/>
        <w:ind w:left="1440" w:hanging="720"/>
        <w:jc w:val="left"/>
        <w:rPr>
          <w:i w:val="1"/>
        </w:rPr>
      </w:pPr>
      <w:bookmarkStart w:colFirst="0" w:colLast="0" w:name="_heading=h.4d34og8" w:id="10"/>
      <w:bookmarkEnd w:id="10"/>
      <w:r w:rsidDel="00000000" w:rsidR="00000000" w:rsidRPr="00000000">
        <w:rPr>
          <w:i w:val="1"/>
          <w:rtl w:val="0"/>
        </w:rPr>
        <w:t xml:space="preserve">If:</w:t>
      </w:r>
    </w:p>
    <w:p w:rsidR="00000000" w:rsidDel="00000000" w:rsidP="00000000" w:rsidRDefault="00000000" w:rsidRPr="00000000" w14:paraId="000000E8">
      <w:pPr>
        <w:numPr>
          <w:ilvl w:val="2"/>
          <w:numId w:val="4"/>
        </w:numPr>
        <w:spacing w:after="120" w:before="120" w:line="276" w:lineRule="auto"/>
        <w:ind w:left="2160" w:hanging="720"/>
        <w:jc w:val="left"/>
        <w:rPr>
          <w:i w:val="1"/>
        </w:rPr>
      </w:pPr>
      <w:bookmarkStart w:colFirst="0" w:colLast="0" w:name="_heading=h.2s8eyo1" w:id="11"/>
      <w:bookmarkEnd w:id="11"/>
      <w:r w:rsidDel="00000000" w:rsidR="00000000" w:rsidRPr="00000000">
        <w:rPr>
          <w:i w:val="1"/>
          <w:rtl w:val="0"/>
        </w:rPr>
        <w:t xml:space="preserve">in respect of a Service Period the Supplier has been liable to pay (and has paid) a KPI Performance Deduction in relation to a KPI Category; and</w:t>
      </w:r>
    </w:p>
    <w:p w:rsidR="00000000" w:rsidDel="00000000" w:rsidP="00000000" w:rsidRDefault="00000000" w:rsidRPr="00000000" w14:paraId="000000E9">
      <w:pPr>
        <w:keepNext w:val="1"/>
        <w:numPr>
          <w:ilvl w:val="2"/>
          <w:numId w:val="4"/>
        </w:numPr>
        <w:spacing w:after="120" w:before="120" w:line="276" w:lineRule="auto"/>
        <w:ind w:left="2160" w:hanging="720"/>
        <w:jc w:val="left"/>
        <w:rPr>
          <w:i w:val="1"/>
        </w:rPr>
      </w:pPr>
      <w:bookmarkStart w:colFirst="0" w:colLast="0" w:name="_heading=h.17dp8vu" w:id="12"/>
      <w:bookmarkEnd w:id="12"/>
      <w:r w:rsidDel="00000000" w:rsidR="00000000" w:rsidRPr="00000000">
        <w:rPr>
          <w:i w:val="1"/>
          <w:rtl w:val="0"/>
        </w:rPr>
        <w:t xml:space="preserve">in the next Service Period, the Supplier is not liable to pay a KPI Performance Deduction in relation to the same KPI Category that was the subject of such KPI Performance Deduction in the previous Service Period,</w:t>
      </w:r>
    </w:p>
    <w:p w:rsidR="00000000" w:rsidDel="00000000" w:rsidP="00000000" w:rsidRDefault="00000000" w:rsidRPr="00000000" w14:paraId="000000EA">
      <w:pPr>
        <w:tabs>
          <w:tab w:val="left" w:pos="1440"/>
        </w:tabs>
        <w:spacing w:after="120" w:before="120" w:lineRule="auto"/>
        <w:ind w:left="936" w:firstLine="0"/>
        <w:rPr>
          <w:i w:val="1"/>
        </w:rPr>
      </w:pPr>
      <w:r w:rsidDel="00000000" w:rsidR="00000000" w:rsidRPr="00000000">
        <w:rPr>
          <w:i w:val="1"/>
          <w:rtl w:val="0"/>
        </w:rPr>
        <w:t xml:space="preserve">the Supplier shall be entitled to Earn Back subject always to the Earn Back Cap.</w:t>
      </w:r>
    </w:p>
    <w:p w:rsidR="00000000" w:rsidDel="00000000" w:rsidP="00000000" w:rsidRDefault="00000000" w:rsidRPr="00000000" w14:paraId="000000EB">
      <w:pPr>
        <w:numPr>
          <w:ilvl w:val="1"/>
          <w:numId w:val="4"/>
        </w:numPr>
        <w:spacing w:after="120" w:before="120" w:line="276" w:lineRule="auto"/>
        <w:ind w:left="1440" w:hanging="720"/>
        <w:jc w:val="left"/>
        <w:rPr>
          <w:i w:val="1"/>
        </w:rPr>
      </w:pPr>
      <w:r w:rsidDel="00000000" w:rsidR="00000000" w:rsidRPr="00000000">
        <w:rPr>
          <w:i w:val="1"/>
          <w:rtl w:val="0"/>
        </w:rPr>
        <w:t xml:space="preserve">The amount of the Earn Back shall be calculated as the product of the KPI Performance Deduction paid in the previous Service Period in relation to the relevant KPI Category and the Earn Back %.</w:t>
      </w:r>
    </w:p>
    <w:p w:rsidR="00000000" w:rsidDel="00000000" w:rsidP="00000000" w:rsidRDefault="00000000" w:rsidRPr="00000000" w14:paraId="000000EC">
      <w:pPr>
        <w:numPr>
          <w:ilvl w:val="1"/>
          <w:numId w:val="4"/>
        </w:numPr>
        <w:spacing w:after="120" w:before="120" w:line="276" w:lineRule="auto"/>
        <w:ind w:left="1440" w:hanging="720"/>
        <w:jc w:val="left"/>
        <w:rPr>
          <w:i w:val="1"/>
        </w:rPr>
      </w:pPr>
      <w:r w:rsidDel="00000000" w:rsidR="00000000" w:rsidRPr="00000000">
        <w:rPr>
          <w:i w:val="1"/>
          <w:rtl w:val="0"/>
        </w:rPr>
        <w:t xml:space="preserve">The Supplier shall recover any Earn Back to which it is entitled under this Paragraph 5 in accordance with Call-Off Schedule 5 (Call-Off Pricing).</w:t>
      </w:r>
    </w:p>
    <w:p w:rsidR="00000000" w:rsidDel="00000000" w:rsidP="00000000" w:rsidRDefault="00000000" w:rsidRPr="00000000" w14:paraId="000000ED">
      <w:pPr>
        <w:keepNext w:val="1"/>
        <w:keepLines w:val="1"/>
        <w:numPr>
          <w:ilvl w:val="0"/>
          <w:numId w:val="4"/>
        </w:numPr>
        <w:spacing w:after="120" w:before="240" w:line="276" w:lineRule="auto"/>
        <w:ind w:left="720" w:hanging="720"/>
        <w:jc w:val="left"/>
        <w:rPr>
          <w:b w:val="1"/>
          <w:i w:val="1"/>
          <w:smallCaps w:val="1"/>
        </w:rPr>
      </w:pPr>
      <w:r w:rsidDel="00000000" w:rsidR="00000000" w:rsidRPr="00000000">
        <w:rPr>
          <w:b w:val="1"/>
          <w:i w:val="1"/>
          <w:smallCaps w:val="1"/>
          <w:rtl w:val="0"/>
        </w:rPr>
        <w:t xml:space="preserve">PERSISTENT KPI FAILURE</w:t>
      </w:r>
    </w:p>
    <w:p w:rsidR="00000000" w:rsidDel="00000000" w:rsidP="00000000" w:rsidRDefault="00000000" w:rsidRPr="00000000" w14:paraId="000000EE">
      <w:pPr>
        <w:keepNext w:val="1"/>
        <w:keepLines w:val="1"/>
        <w:numPr>
          <w:ilvl w:val="1"/>
          <w:numId w:val="4"/>
        </w:numPr>
        <w:spacing w:after="120" w:before="120" w:line="276" w:lineRule="auto"/>
        <w:ind w:left="1440" w:hanging="720"/>
        <w:jc w:val="left"/>
        <w:rPr>
          <w:i w:val="1"/>
        </w:rPr>
      </w:pPr>
      <w:r w:rsidDel="00000000" w:rsidR="00000000" w:rsidRPr="00000000">
        <w:rPr>
          <w:i w:val="1"/>
          <w:rtl w:val="0"/>
        </w:rPr>
        <w:t xml:space="preserve">A Critical KPI Failure shall arise when one or both of the following takes place:</w:t>
      </w:r>
    </w:p>
    <w:p w:rsidR="00000000" w:rsidDel="00000000" w:rsidP="00000000" w:rsidRDefault="00000000" w:rsidRPr="00000000" w14:paraId="000000EF">
      <w:pPr>
        <w:numPr>
          <w:ilvl w:val="2"/>
          <w:numId w:val="4"/>
        </w:numPr>
        <w:spacing w:after="120" w:before="120" w:line="276" w:lineRule="auto"/>
        <w:ind w:left="2160" w:hanging="720"/>
        <w:jc w:val="left"/>
        <w:rPr>
          <w:i w:val="1"/>
        </w:rPr>
      </w:pPr>
      <w:bookmarkStart w:colFirst="0" w:colLast="0" w:name="_heading=h.3rdcrjn" w:id="13"/>
      <w:bookmarkEnd w:id="13"/>
      <w:r w:rsidDel="00000000" w:rsidR="00000000" w:rsidRPr="00000000">
        <w:rPr>
          <w:i w:val="1"/>
          <w:rtl w:val="0"/>
        </w:rPr>
        <w:t xml:space="preserve">a KPI Failure in respect of any one or more of the KPIs comprised in the same KPI Category occurs in five (5) consecutive Service Periods;</w:t>
      </w:r>
    </w:p>
    <w:p w:rsidR="00000000" w:rsidDel="00000000" w:rsidP="00000000" w:rsidRDefault="00000000" w:rsidRPr="00000000" w14:paraId="000000F0">
      <w:pPr>
        <w:numPr>
          <w:ilvl w:val="2"/>
          <w:numId w:val="4"/>
        </w:numPr>
        <w:spacing w:after="120" w:before="120" w:line="276" w:lineRule="auto"/>
        <w:ind w:left="2160" w:hanging="720"/>
        <w:jc w:val="left"/>
        <w:rPr>
          <w:i w:val="1"/>
        </w:rPr>
      </w:pPr>
      <w:r w:rsidDel="00000000" w:rsidR="00000000" w:rsidRPr="00000000">
        <w:rPr>
          <w:i w:val="1"/>
          <w:rtl w:val="0"/>
        </w:rPr>
        <w:t xml:space="preserve">a KPI Failure in respect of any one or more of the KPIs comprised in the same KPI Category occurs in any seven (7) Service Periods in the immediately preceding twelve (12) Service Periods.</w:t>
      </w:r>
    </w:p>
    <w:p w:rsidR="00000000" w:rsidDel="00000000" w:rsidP="00000000" w:rsidRDefault="00000000" w:rsidRPr="00000000" w14:paraId="000000F1">
      <w:pPr>
        <w:numPr>
          <w:ilvl w:val="1"/>
          <w:numId w:val="4"/>
        </w:numPr>
        <w:spacing w:after="120" w:before="120" w:line="276" w:lineRule="auto"/>
        <w:ind w:left="1440" w:hanging="720"/>
        <w:jc w:val="left"/>
        <w:rPr>
          <w:i w:val="1"/>
        </w:rPr>
      </w:pPr>
      <w:r w:rsidDel="00000000" w:rsidR="00000000" w:rsidRPr="00000000">
        <w:rPr>
          <w:i w:val="1"/>
          <w:rtl w:val="0"/>
        </w:rPr>
        <w:t xml:space="preserve">A Persistent KPI Failure shall constitute a material Default of this Contract by the Supplier.</w:t>
      </w:r>
    </w:p>
    <w:p w:rsidR="00000000" w:rsidDel="00000000" w:rsidP="00000000" w:rsidRDefault="00000000" w:rsidRPr="00000000" w14:paraId="000000F2">
      <w:pPr>
        <w:spacing w:after="200" w:line="276" w:lineRule="auto"/>
        <w:jc w:val="left"/>
        <w:rPr>
          <w:i w:val="1"/>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line="360" w:lineRule="auto"/>
        <w:rPr>
          <w:b w:val="1"/>
          <w:i w:val="1"/>
          <w:color w:val="000000"/>
        </w:rPr>
      </w:pPr>
      <w:r w:rsidDel="00000000" w:rsidR="00000000" w:rsidRPr="00000000">
        <w:rPr>
          <w:b w:val="1"/>
          <w:i w:val="1"/>
          <w:color w:val="000000"/>
          <w:rtl w:val="0"/>
        </w:rPr>
        <w:t xml:space="preserve">Annex A to Part A: KPIs and KPI Performance Deductions Table</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line="360" w:lineRule="auto"/>
        <w:rPr>
          <w:b w:val="1"/>
          <w:i w:val="1"/>
        </w:rPr>
      </w:pPr>
      <w:r w:rsidDel="00000000" w:rsidR="00000000" w:rsidRPr="00000000">
        <w:rPr>
          <w:b w:val="1"/>
          <w:i w:val="1"/>
          <w:rtl w:val="0"/>
        </w:rPr>
        <w:t xml:space="preserve">Please refer to Attachment 3 - Annex A - KPI Model</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line="360" w:lineRule="auto"/>
        <w:rPr>
          <w:b w:val="1"/>
          <w:i w:val="1"/>
          <w:color w:val="000000"/>
        </w:rPr>
      </w:pPr>
      <w:bookmarkStart w:colFirst="0" w:colLast="0" w:name="_heading=h.2jxsxqh" w:id="14"/>
      <w:bookmarkEnd w:id="14"/>
      <w:r w:rsidDel="00000000" w:rsidR="00000000" w:rsidRPr="00000000">
        <w:rPr>
          <w:b w:val="1"/>
          <w:i w:val="1"/>
          <w:color w:val="000000"/>
        </w:rPr>
        <w:pict>
          <v:shape id="_x0000_i1025" style="width:75pt;height:48.6pt" o:ole="" type="#_x0000_t75">
            <v:imagedata r:id="rId1" o:title=""/>
          </v:shape>
          <o:OLEObject DrawAspect="Icon" r:id="rId2" ObjectID="_1721117077" ProgID="Excel.Sheet.12" ShapeID="_x0000_i1025" Type="Embed"/>
        </w:pict>
      </w:r>
      <w:r w:rsidDel="00000000" w:rsidR="00000000" w:rsidRPr="00000000">
        <w:rPr>
          <w:rtl w:val="0"/>
        </w:rPr>
      </w:r>
    </w:p>
    <w:p w:rsidR="00000000" w:rsidDel="00000000" w:rsidP="00000000" w:rsidRDefault="00000000" w:rsidRPr="00000000" w14:paraId="000000F6">
      <w:pPr>
        <w:spacing w:after="200" w:line="276" w:lineRule="auto"/>
        <w:jc w:val="left"/>
        <w:rPr>
          <w:b w:val="1"/>
          <w:i w:val="1"/>
        </w:rPr>
      </w:pPr>
      <w:r w:rsidDel="00000000" w:rsidR="00000000" w:rsidRPr="00000000">
        <w:rPr>
          <w:b w:val="1"/>
          <w:i w:val="1"/>
          <w:rtl w:val="0"/>
        </w:rPr>
        <w:t xml:space="preserve">Annex B to Part A: Payment Mechanism</w:t>
      </w:r>
    </w:p>
    <w:p w:rsidR="00000000" w:rsidDel="00000000" w:rsidP="00000000" w:rsidRDefault="00000000" w:rsidRPr="00000000" w14:paraId="000000F7">
      <w:pPr>
        <w:spacing w:after="200" w:line="276" w:lineRule="auto"/>
        <w:jc w:val="left"/>
        <w:rPr>
          <w:i w:val="1"/>
        </w:rPr>
      </w:pPr>
      <w:r w:rsidDel="00000000" w:rsidR="00000000" w:rsidRPr="00000000">
        <w:rPr>
          <w:i w:val="1"/>
        </w:rPr>
        <w:pict>
          <v:shape id="_x0000_i1026" style="width:75pt;height:48.6pt" o:ole="" type="#_x0000_t75">
            <v:imagedata r:id="rId3" o:title=""/>
          </v:shape>
          <o:OLEObject DrawAspect="Icon" r:id="rId4" ObjectID="_1721117078" ProgID="Excel.Sheet.12" ShapeID="_x0000_i1026" Type="Embed"/>
        </w:pict>
      </w:r>
      <w:r w:rsidDel="00000000" w:rsidR="00000000" w:rsidRPr="00000000">
        <w:rPr>
          <w:rtl w:val="0"/>
        </w:rPr>
      </w:r>
    </w:p>
    <w:p w:rsidR="00000000" w:rsidDel="00000000" w:rsidP="00000000" w:rsidRDefault="00000000" w:rsidRPr="00000000" w14:paraId="000000F8">
      <w:pPr>
        <w:keepNext w:val="1"/>
        <w:tabs>
          <w:tab w:val="left" w:pos="5520"/>
        </w:tabs>
        <w:spacing w:after="240" w:lineRule="auto"/>
        <w:jc w:val="left"/>
        <w:rPr>
          <w:i w:val="1"/>
        </w:rPr>
      </w:pPr>
      <w:r w:rsidDel="00000000" w:rsidR="00000000" w:rsidRPr="00000000">
        <w:rPr>
          <w:b w:val="1"/>
          <w:i w:val="1"/>
          <w:color w:val="000000"/>
          <w:rtl w:val="0"/>
        </w:rPr>
        <w:t xml:space="preserve">Part B: Performance Monitoring </w:t>
      </w:r>
      <w:r w:rsidDel="00000000" w:rsidR="00000000" w:rsidRPr="00000000">
        <w:rPr>
          <w:rtl w:val="0"/>
        </w:rPr>
      </w:r>
    </w:p>
    <w:p w:rsidR="00000000" w:rsidDel="00000000" w:rsidP="00000000" w:rsidRDefault="00000000" w:rsidRPr="00000000" w14:paraId="000000F9">
      <w:pPr>
        <w:numPr>
          <w:ilvl w:val="0"/>
          <w:numId w:val="6"/>
        </w:numPr>
        <w:tabs>
          <w:tab w:val="left" w:pos="142"/>
        </w:tabs>
        <w:spacing w:after="120" w:before="240" w:line="276" w:lineRule="auto"/>
        <w:ind w:left="720" w:hanging="720"/>
        <w:jc w:val="left"/>
        <w:rPr>
          <w:i w:val="1"/>
        </w:rPr>
      </w:pPr>
      <w:r w:rsidDel="00000000" w:rsidR="00000000" w:rsidRPr="00000000">
        <w:rPr>
          <w:b w:val="1"/>
          <w:i w:val="1"/>
          <w:color w:val="000000"/>
          <w:rtl w:val="0"/>
        </w:rPr>
        <w:t xml:space="preserve">Performance Monitoring and Performance Review</w:t>
      </w:r>
      <w:r w:rsidDel="00000000" w:rsidR="00000000" w:rsidRPr="00000000">
        <w:rPr>
          <w:rtl w:val="0"/>
        </w:rPr>
      </w:r>
    </w:p>
    <w:p w:rsidR="00000000" w:rsidDel="00000000" w:rsidP="00000000" w:rsidRDefault="00000000" w:rsidRPr="00000000" w14:paraId="000000FA">
      <w:pPr>
        <w:numPr>
          <w:ilvl w:val="1"/>
          <w:numId w:val="6"/>
        </w:numPr>
        <w:spacing w:after="120" w:before="120" w:line="276" w:lineRule="auto"/>
        <w:ind w:left="1440" w:hanging="720"/>
        <w:jc w:val="left"/>
        <w:rPr>
          <w:i w:val="1"/>
        </w:rPr>
      </w:pPr>
      <w:r w:rsidDel="00000000" w:rsidR="00000000" w:rsidRPr="00000000">
        <w:rPr>
          <w:i w:val="1"/>
          <w:color w:val="000000"/>
          <w:rtl w:val="0"/>
        </w:rPr>
        <w:t xml:space="preserve">Within twenty (20) Working Days of the Start Date the Supplier shall provide the Buyer with details of how the process in respect of the monitoring and reporting of KPIs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0FB">
      <w:pPr>
        <w:keepNext w:val="1"/>
        <w:numPr>
          <w:ilvl w:val="1"/>
          <w:numId w:val="6"/>
        </w:numPr>
        <w:spacing w:after="120" w:before="120" w:line="276" w:lineRule="auto"/>
        <w:ind w:left="1440" w:hanging="720"/>
        <w:jc w:val="left"/>
        <w:rPr>
          <w:i w:val="1"/>
        </w:rPr>
      </w:pPr>
      <w:r w:rsidDel="00000000" w:rsidR="00000000" w:rsidRPr="00000000">
        <w:rPr>
          <w:i w:val="1"/>
          <w:color w:val="000000"/>
          <w:rtl w:val="0"/>
        </w:rPr>
        <w:t xml:space="preserve">The Supplier shall provide the Buyer with accurate and complete performance monitoring reports ("</w:t>
      </w:r>
      <w:r w:rsidDel="00000000" w:rsidR="00000000" w:rsidRPr="00000000">
        <w:rPr>
          <w:b w:val="1"/>
          <w:i w:val="1"/>
          <w:color w:val="000000"/>
          <w:rtl w:val="0"/>
        </w:rPr>
        <w:t xml:space="preserve">Performance Monitoring Reports</w:t>
      </w:r>
      <w:r w:rsidDel="00000000" w:rsidR="00000000" w:rsidRPr="00000000">
        <w:rPr>
          <w:i w:val="1"/>
          <w:color w:val="000000"/>
          <w:rtl w:val="0"/>
        </w:rPr>
        <w:t xml:space="preserve">") in accordance with the process and timescales agreed pursuant to paragraph 1.1 of Part B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0FC">
      <w:pPr>
        <w:numPr>
          <w:ilvl w:val="2"/>
          <w:numId w:val="6"/>
        </w:numPr>
        <w:spacing w:after="120" w:before="120" w:line="276" w:lineRule="auto"/>
        <w:ind w:left="2160" w:hanging="720"/>
        <w:jc w:val="left"/>
        <w:rPr>
          <w:i w:val="1"/>
        </w:rPr>
      </w:pPr>
      <w:r w:rsidDel="00000000" w:rsidR="00000000" w:rsidRPr="00000000">
        <w:rPr>
          <w:i w:val="1"/>
          <w:color w:val="000000"/>
          <w:rtl w:val="0"/>
        </w:rPr>
        <w:t xml:space="preserve">for each KPI, the actual performance achieved in respect of that KPI for the relevant Service Period;</w:t>
      </w:r>
      <w:r w:rsidDel="00000000" w:rsidR="00000000" w:rsidRPr="00000000">
        <w:rPr>
          <w:rtl w:val="0"/>
        </w:rPr>
      </w:r>
    </w:p>
    <w:p w:rsidR="00000000" w:rsidDel="00000000" w:rsidP="00000000" w:rsidRDefault="00000000" w:rsidRPr="00000000" w14:paraId="000000FD">
      <w:pPr>
        <w:numPr>
          <w:ilvl w:val="2"/>
          <w:numId w:val="6"/>
        </w:numPr>
        <w:spacing w:after="120" w:before="120" w:line="276" w:lineRule="auto"/>
        <w:ind w:left="2160" w:hanging="720"/>
        <w:jc w:val="left"/>
        <w:rPr>
          <w:i w:val="1"/>
        </w:rPr>
      </w:pPr>
      <w:r w:rsidDel="00000000" w:rsidR="00000000" w:rsidRPr="00000000">
        <w:rPr>
          <w:i w:val="1"/>
          <w:color w:val="000000"/>
          <w:rtl w:val="0"/>
        </w:rPr>
        <w:t xml:space="preserve">a summary of all KPI Failures that occurred during that Service Period;</w:t>
      </w:r>
      <w:r w:rsidDel="00000000" w:rsidR="00000000" w:rsidRPr="00000000">
        <w:rPr>
          <w:rtl w:val="0"/>
        </w:rPr>
      </w:r>
    </w:p>
    <w:p w:rsidR="00000000" w:rsidDel="00000000" w:rsidP="00000000" w:rsidRDefault="00000000" w:rsidRPr="00000000" w14:paraId="000000FE">
      <w:pPr>
        <w:numPr>
          <w:ilvl w:val="2"/>
          <w:numId w:val="6"/>
        </w:numPr>
        <w:spacing w:after="120" w:before="120" w:line="276" w:lineRule="auto"/>
        <w:ind w:left="2160" w:hanging="720"/>
        <w:jc w:val="left"/>
        <w:rPr>
          <w:i w:val="1"/>
        </w:rPr>
      </w:pPr>
      <w:r w:rsidDel="00000000" w:rsidR="00000000" w:rsidRPr="00000000">
        <w:rPr>
          <w:i w:val="1"/>
          <w:color w:val="000000"/>
          <w:rtl w:val="0"/>
        </w:rPr>
        <w:t xml:space="preserve">details of any Critical KPI Failures;</w:t>
      </w:r>
      <w:r w:rsidDel="00000000" w:rsidR="00000000" w:rsidRPr="00000000">
        <w:rPr>
          <w:rtl w:val="0"/>
        </w:rPr>
      </w:r>
    </w:p>
    <w:p w:rsidR="00000000" w:rsidDel="00000000" w:rsidP="00000000" w:rsidRDefault="00000000" w:rsidRPr="00000000" w14:paraId="000000FF">
      <w:pPr>
        <w:numPr>
          <w:ilvl w:val="2"/>
          <w:numId w:val="6"/>
        </w:numPr>
        <w:spacing w:after="120" w:before="120" w:line="276" w:lineRule="auto"/>
        <w:ind w:left="2160" w:hanging="720"/>
        <w:jc w:val="left"/>
        <w:rPr>
          <w:i w:val="1"/>
        </w:rPr>
      </w:pPr>
      <w:r w:rsidDel="00000000" w:rsidR="00000000" w:rsidRPr="00000000">
        <w:rPr>
          <w:i w:val="1"/>
          <w:color w:val="000000"/>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100">
      <w:pPr>
        <w:numPr>
          <w:ilvl w:val="2"/>
          <w:numId w:val="6"/>
        </w:numPr>
        <w:spacing w:after="120" w:before="120" w:line="276" w:lineRule="auto"/>
        <w:ind w:left="2160" w:hanging="720"/>
        <w:jc w:val="left"/>
        <w:rPr>
          <w:i w:val="1"/>
        </w:rPr>
      </w:pPr>
      <w:r w:rsidDel="00000000" w:rsidR="00000000" w:rsidRPr="00000000">
        <w:rPr>
          <w:i w:val="1"/>
          <w:color w:val="000000"/>
          <w:rtl w:val="0"/>
        </w:rPr>
        <w:t xml:space="preserve">the KPI Performance Deductions to be applied in respect of the relevant period indicating the KPI Failures to which the KPI Performance Deductions relate; and</w:t>
      </w:r>
      <w:r w:rsidDel="00000000" w:rsidR="00000000" w:rsidRPr="00000000">
        <w:rPr>
          <w:rtl w:val="0"/>
        </w:rPr>
      </w:r>
    </w:p>
    <w:p w:rsidR="00000000" w:rsidDel="00000000" w:rsidP="00000000" w:rsidRDefault="00000000" w:rsidRPr="00000000" w14:paraId="00000101">
      <w:pPr>
        <w:numPr>
          <w:ilvl w:val="2"/>
          <w:numId w:val="6"/>
        </w:numPr>
        <w:spacing w:after="120" w:before="120" w:line="276" w:lineRule="auto"/>
        <w:ind w:left="2160" w:hanging="720"/>
        <w:jc w:val="left"/>
        <w:rPr>
          <w:i w:val="1"/>
        </w:rPr>
      </w:pPr>
      <w:r w:rsidDel="00000000" w:rsidR="00000000" w:rsidRPr="00000000">
        <w:rPr>
          <w:i w:val="1"/>
          <w:color w:val="000000"/>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102">
      <w:pPr>
        <w:keepNext w:val="1"/>
        <w:numPr>
          <w:ilvl w:val="1"/>
          <w:numId w:val="6"/>
        </w:numPr>
        <w:spacing w:after="120" w:before="120" w:line="276" w:lineRule="auto"/>
        <w:ind w:left="1440" w:hanging="720"/>
        <w:jc w:val="left"/>
        <w:rPr>
          <w:i w:val="1"/>
        </w:rPr>
      </w:pPr>
      <w:r w:rsidDel="00000000" w:rsidR="00000000" w:rsidRPr="00000000">
        <w:rPr>
          <w:i w:val="1"/>
          <w:color w:val="000000"/>
          <w:rtl w:val="0"/>
        </w:rPr>
        <w:t xml:space="preserve">The Parties shall attend meetings to discuss Performance Monitoring Reports ("</w:t>
      </w:r>
      <w:r w:rsidDel="00000000" w:rsidR="00000000" w:rsidRPr="00000000">
        <w:rPr>
          <w:b w:val="1"/>
          <w:i w:val="1"/>
          <w:color w:val="000000"/>
          <w:rtl w:val="0"/>
        </w:rPr>
        <w:t xml:space="preserve">Performance Review Meetings</w:t>
      </w:r>
      <w:r w:rsidDel="00000000" w:rsidR="00000000" w:rsidRPr="00000000">
        <w:rPr>
          <w:i w:val="1"/>
          <w:color w:val="000000"/>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103">
      <w:pPr>
        <w:numPr>
          <w:ilvl w:val="2"/>
          <w:numId w:val="6"/>
        </w:numPr>
        <w:spacing w:after="120" w:before="120" w:line="276" w:lineRule="auto"/>
        <w:ind w:left="2160" w:hanging="720"/>
        <w:jc w:val="left"/>
        <w:rPr>
          <w:i w:val="1"/>
        </w:rPr>
      </w:pPr>
      <w:r w:rsidDel="00000000" w:rsidR="00000000" w:rsidRPr="00000000">
        <w:rPr>
          <w:i w:val="1"/>
          <w:color w:val="000000"/>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104">
      <w:pPr>
        <w:numPr>
          <w:ilvl w:val="2"/>
          <w:numId w:val="6"/>
        </w:numPr>
        <w:spacing w:after="120" w:before="120" w:line="276" w:lineRule="auto"/>
        <w:ind w:left="2160" w:hanging="720"/>
        <w:jc w:val="left"/>
        <w:rPr>
          <w:i w:val="1"/>
        </w:rPr>
      </w:pPr>
      <w:r w:rsidDel="00000000" w:rsidR="00000000" w:rsidRPr="00000000">
        <w:rPr>
          <w:i w:val="1"/>
          <w:color w:val="000000"/>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105">
      <w:pPr>
        <w:numPr>
          <w:ilvl w:val="2"/>
          <w:numId w:val="6"/>
        </w:numPr>
        <w:spacing w:after="120" w:before="120" w:line="276" w:lineRule="auto"/>
        <w:ind w:left="2160" w:hanging="720"/>
        <w:jc w:val="left"/>
        <w:rPr>
          <w:i w:val="1"/>
        </w:rPr>
      </w:pPr>
      <w:r w:rsidDel="00000000" w:rsidR="00000000" w:rsidRPr="00000000">
        <w:rPr>
          <w:i w:val="1"/>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106">
      <w:pPr>
        <w:numPr>
          <w:ilvl w:val="1"/>
          <w:numId w:val="6"/>
        </w:numPr>
        <w:spacing w:after="120" w:before="120" w:line="276" w:lineRule="auto"/>
        <w:ind w:left="1440" w:hanging="720"/>
        <w:jc w:val="left"/>
        <w:rPr>
          <w:i w:val="1"/>
        </w:rPr>
      </w:pPr>
      <w:r w:rsidDel="00000000" w:rsidR="00000000" w:rsidRPr="00000000">
        <w:rPr>
          <w:i w:val="1"/>
          <w:color w:val="000000"/>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107">
      <w:pPr>
        <w:numPr>
          <w:ilvl w:val="1"/>
          <w:numId w:val="6"/>
        </w:numPr>
        <w:spacing w:after="120" w:before="120" w:line="276" w:lineRule="auto"/>
        <w:ind w:left="1440" w:hanging="720"/>
        <w:jc w:val="left"/>
        <w:rPr>
          <w:i w:val="1"/>
        </w:rPr>
      </w:pPr>
      <w:r w:rsidDel="00000000" w:rsidR="00000000" w:rsidRPr="00000000">
        <w:rPr>
          <w:i w:val="1"/>
          <w:color w:val="000000"/>
          <w:rtl w:val="0"/>
        </w:rPr>
        <w:t xml:space="preserve">The Supplier shall provide to the Buyer such documentation as the Buyer may reasonably require in order to verify the level of the performance by the Supplier and the calculations of the amount of KPI Performance Deductions for any specified Service Period.</w:t>
      </w:r>
      <w:r w:rsidDel="00000000" w:rsidR="00000000" w:rsidRPr="00000000">
        <w:rPr>
          <w:rtl w:val="0"/>
        </w:rPr>
      </w:r>
    </w:p>
    <w:p w:rsidR="00000000" w:rsidDel="00000000" w:rsidP="00000000" w:rsidRDefault="00000000" w:rsidRPr="00000000" w14:paraId="00000108">
      <w:pPr>
        <w:numPr>
          <w:ilvl w:val="0"/>
          <w:numId w:val="6"/>
        </w:numPr>
        <w:tabs>
          <w:tab w:val="left" w:pos="142"/>
        </w:tabs>
        <w:spacing w:after="120" w:before="240" w:line="276" w:lineRule="auto"/>
        <w:ind w:left="720" w:hanging="720"/>
        <w:jc w:val="left"/>
        <w:rPr>
          <w:i w:val="1"/>
        </w:rPr>
      </w:pPr>
      <w:r w:rsidDel="00000000" w:rsidR="00000000" w:rsidRPr="00000000">
        <w:rPr>
          <w:b w:val="1"/>
          <w:i w:val="1"/>
          <w:color w:val="000000"/>
          <w:rtl w:val="0"/>
        </w:rPr>
        <w:t xml:space="preserve">Satisfaction Surveys</w:t>
      </w:r>
      <w:r w:rsidDel="00000000" w:rsidR="00000000" w:rsidRPr="00000000">
        <w:rPr>
          <w:rtl w:val="0"/>
        </w:rPr>
      </w:r>
    </w:p>
    <w:p w:rsidR="00000000" w:rsidDel="00000000" w:rsidP="00000000" w:rsidRDefault="00000000" w:rsidRPr="00000000" w14:paraId="00000109">
      <w:pPr>
        <w:spacing w:after="120" w:before="120" w:lineRule="auto"/>
        <w:jc w:val="left"/>
        <w:rPr>
          <w:b w:val="1"/>
        </w:rPr>
      </w:pPr>
      <w:bookmarkStart w:colFirst="0" w:colLast="0" w:name="_heading=h.26in1rg" w:id="15"/>
      <w:bookmarkEnd w:id="15"/>
      <w:r w:rsidDel="00000000" w:rsidR="00000000" w:rsidRPr="00000000">
        <w:rPr>
          <w:i w:val="1"/>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0A">
      <w:pPr>
        <w:spacing w:after="120" w:before="120" w:lineRule="auto"/>
        <w:rPr>
          <w:b w:val="1"/>
        </w:rPr>
      </w:pPr>
      <w:r w:rsidDel="00000000" w:rsidR="00000000" w:rsidRPr="00000000">
        <w:rPr>
          <w:b w:val="1"/>
          <w:rtl w:val="0"/>
        </w:rPr>
        <w:t xml:space="preserve">Special Term 13 (Gainshare):</w:t>
      </w:r>
    </w:p>
    <w:p w:rsidR="00000000" w:rsidDel="00000000" w:rsidP="00000000" w:rsidRDefault="00000000" w:rsidRPr="00000000" w14:paraId="0000010B">
      <w:pPr>
        <w:spacing w:after="120" w:before="120" w:lineRule="auto"/>
        <w:jc w:val="left"/>
        <w:rPr/>
      </w:pPr>
      <w:r w:rsidDel="00000000" w:rsidR="00000000" w:rsidRPr="00000000">
        <w:rPr>
          <w:rtl w:val="0"/>
        </w:rPr>
        <w:t xml:space="preserve">14.1</w:t>
        <w:tab/>
        <w:t xml:space="preserve">If the Supplier makes a proposal for gainshare as referred to in paragraph 2.12 of Call-Off </w:t>
        <w:tab/>
        <w:t xml:space="preserve">Schedule 3 (Continuous Improvement) then the provisions of this Special Term 13 shall </w:t>
        <w:tab/>
        <w:t xml:space="preserve">apply. </w:t>
      </w:r>
    </w:p>
    <w:p w:rsidR="00000000" w:rsidDel="00000000" w:rsidP="00000000" w:rsidRDefault="00000000" w:rsidRPr="00000000" w14:paraId="0000010C">
      <w:pPr>
        <w:spacing w:after="120" w:before="120" w:lineRule="auto"/>
        <w:ind w:left="709" w:hanging="709"/>
        <w:jc w:val="left"/>
        <w:rPr/>
      </w:pPr>
      <w:r w:rsidDel="00000000" w:rsidR="00000000" w:rsidRPr="00000000">
        <w:rPr>
          <w:rtl w:val="0"/>
        </w:rPr>
        <w:t xml:space="preserve">14.2</w:t>
        <w:tab/>
        <w:t xml:space="preserve">For the avoidance of doubt, the gainshare mechanism detailed in this Special Term 13 shall not be implemented without the prior agreement and approval in writing of the Buyer. </w:t>
      </w:r>
    </w:p>
    <w:p w:rsidR="00000000" w:rsidDel="00000000" w:rsidP="00000000" w:rsidRDefault="00000000" w:rsidRPr="00000000" w14:paraId="0000010D">
      <w:pPr>
        <w:spacing w:after="120" w:before="120" w:lineRule="auto"/>
        <w:ind w:left="709" w:hanging="709"/>
        <w:jc w:val="left"/>
        <w:rPr/>
      </w:pPr>
      <w:bookmarkStart w:colFirst="0" w:colLast="0" w:name="_heading=h.lnxbz9" w:id="16"/>
      <w:bookmarkEnd w:id="16"/>
      <w:r w:rsidDel="00000000" w:rsidR="00000000" w:rsidRPr="00000000">
        <w:rPr>
          <w:rtl w:val="0"/>
        </w:rPr>
        <w:t xml:space="preserve">14.3 </w:t>
        <w:tab/>
        <w:t xml:space="preserve">Should the Supplier's costs in providing the Deliverables to the Buyer be reduced and/or any </w:t>
        <w:tab/>
        <w:t xml:space="preserve">savings generated by the Buyer as a result of any changes implemented pursuant to Call-off </w:t>
        <w:tab/>
        <w:t xml:space="preserve">Schedule 3 (Continuous Improvement) then the Supplier shall, subject to Special Term 13.4, </w:t>
        <w:tab/>
        <w:t xml:space="preserve">be entitled to payment of a proportion of the cost reduction and/or savings generated. The </w:t>
        <w:tab/>
        <w:t xml:space="preserve">proportion of the cost reduction and/or savings generated that shall apply to any payments to </w:t>
        <w:tab/>
        <w:t xml:space="preserve">the Supplier is set out in the following table, dependant on the type of saving being implemented:</w:t>
      </w:r>
    </w:p>
    <w:tbl>
      <w:tblPr>
        <w:tblStyle w:val="Table2"/>
        <w:tblW w:w="8320.0" w:type="dxa"/>
        <w:jc w:val="left"/>
        <w:tblLayout w:type="fixed"/>
        <w:tblLook w:val="0600"/>
      </w:tblPr>
      <w:tblGrid>
        <w:gridCol w:w="2300"/>
        <w:gridCol w:w="1780"/>
        <w:gridCol w:w="1780"/>
        <w:gridCol w:w="2460"/>
        <w:tblGridChange w:id="0">
          <w:tblGrid>
            <w:gridCol w:w="2300"/>
            <w:gridCol w:w="1780"/>
            <w:gridCol w:w="1780"/>
            <w:gridCol w:w="2460"/>
          </w:tblGrid>
        </w:tblGridChange>
      </w:tblGrid>
      <w:tr>
        <w:trPr>
          <w:cantSplit w:val="0"/>
          <w:trHeight w:val="354" w:hRule="atLeast"/>
          <w:tblHeader w:val="0"/>
        </w:trPr>
        <w:tc>
          <w:tcPr>
            <w:gridSpan w:val="4"/>
            <w:tcBorders>
              <w:top w:color="000000" w:space="0" w:sz="0" w:val="nil"/>
              <w:left w:color="000000" w:space="0" w:sz="0" w:val="nil"/>
              <w:right w:color="000000" w:space="0" w:sz="0" w:val="nil"/>
            </w:tcBorders>
            <w:shd w:fill="00b0f0" w:val="clear"/>
          </w:tcPr>
          <w:p w:rsidR="00000000" w:rsidDel="00000000" w:rsidP="00000000" w:rsidRDefault="00000000" w:rsidRPr="00000000" w14:paraId="0000010E">
            <w:pPr>
              <w:spacing w:after="120" w:before="120" w:lineRule="auto"/>
              <w:jc w:val="left"/>
              <w:rPr/>
            </w:pPr>
            <w:r w:rsidDel="00000000" w:rsidR="00000000" w:rsidRPr="00000000">
              <w:rPr>
                <w:b w:val="1"/>
                <w:rtl w:val="0"/>
              </w:rPr>
              <w:t xml:space="preserve">Hard Savings</w:t>
            </w:r>
            <w:r w:rsidDel="00000000" w:rsidR="00000000" w:rsidRPr="00000000">
              <w:rPr>
                <w:rtl w:val="0"/>
              </w:rPr>
              <w:t xml:space="preserve">: Savings which permanently reduce the operating cost of the contract. These include (but are not limited to) headcount reductions and licenses.</w:t>
            </w:r>
          </w:p>
        </w:tc>
      </w:tr>
      <w:tr>
        <w:trPr>
          <w:cantSplit w:val="0"/>
          <w:trHeight w:val="354" w:hRule="atLeast"/>
          <w:tblHeader w:val="0"/>
        </w:trPr>
        <w:tc>
          <w:tcPr>
            <w:vMerge w:val="restart"/>
            <w:tcBorders>
              <w:top w:color="000000" w:space="0" w:sz="0" w:val="nil"/>
              <w:left w:color="000000" w:space="0" w:sz="0" w:val="nil"/>
              <w:right w:color="000000" w:space="0" w:sz="0" w:val="nil"/>
            </w:tcBorders>
            <w:shd w:fill="00b0f0" w:val="clear"/>
          </w:tcPr>
          <w:p w:rsidR="00000000" w:rsidDel="00000000" w:rsidP="00000000" w:rsidRDefault="00000000" w:rsidRPr="00000000" w14:paraId="00000112">
            <w:pPr>
              <w:spacing w:after="120" w:before="120" w:lineRule="auto"/>
              <w:jc w:val="left"/>
              <w:rPr/>
            </w:pPr>
            <w:r w:rsidDel="00000000" w:rsidR="00000000" w:rsidRPr="00000000">
              <w:rPr>
                <w:rtl w:val="0"/>
              </w:rPr>
              <w:t xml:space="preserve">Period from date of implementation</w:t>
            </w:r>
          </w:p>
        </w:tc>
        <w:tc>
          <w:tcPr>
            <w:gridSpan w:val="3"/>
            <w:tcBorders>
              <w:top w:color="000000" w:space="0" w:sz="0" w:val="nil"/>
              <w:left w:color="000000" w:space="0" w:sz="0" w:val="nil"/>
              <w:bottom w:color="000000" w:space="0" w:sz="0" w:val="nil"/>
              <w:right w:color="000000" w:space="0" w:sz="0" w:val="nil"/>
            </w:tcBorders>
            <w:shd w:fill="00b0f0" w:val="clear"/>
            <w:tcMar>
              <w:top w:w="12.0" w:type="dxa"/>
              <w:left w:w="12.0" w:type="dxa"/>
              <w:bottom w:w="0.0" w:type="dxa"/>
              <w:right w:w="12.0" w:type="dxa"/>
            </w:tcMar>
            <w:vAlign w:val="bottom"/>
          </w:tcPr>
          <w:p w:rsidR="00000000" w:rsidDel="00000000" w:rsidP="00000000" w:rsidRDefault="00000000" w:rsidRPr="00000000" w14:paraId="00000113">
            <w:pPr>
              <w:spacing w:after="120" w:before="120" w:lineRule="auto"/>
              <w:jc w:val="left"/>
              <w:rPr/>
            </w:pPr>
            <w:r w:rsidDel="00000000" w:rsidR="00000000" w:rsidRPr="00000000">
              <w:rPr>
                <w:rtl w:val="0"/>
              </w:rPr>
              <w:t xml:space="preserve">Proportion of cost reduction and/or savings generated that is to apply</w:t>
            </w:r>
          </w:p>
        </w:tc>
      </w:tr>
      <w:tr>
        <w:trPr>
          <w:cantSplit w:val="0"/>
          <w:trHeight w:val="288" w:hRule="atLeast"/>
          <w:tblHeader w:val="0"/>
        </w:trPr>
        <w:tc>
          <w:tcPr>
            <w:vMerge w:val="continue"/>
            <w:tcBorders>
              <w:top w:color="000000" w:space="0" w:sz="0" w:val="nil"/>
              <w:left w:color="000000" w:space="0" w:sz="0" w:val="nil"/>
              <w:right w:color="000000" w:space="0" w:sz="0" w:val="nil"/>
            </w:tcBorders>
            <w:shd w:fill="00b0f0" w:val="clea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9e1f2" w:val="clear"/>
          </w:tcPr>
          <w:p w:rsidR="00000000" w:rsidDel="00000000" w:rsidP="00000000" w:rsidRDefault="00000000" w:rsidRPr="00000000" w14:paraId="00000117">
            <w:pPr>
              <w:spacing w:after="120" w:before="120" w:lineRule="auto"/>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9e1f2" w:val="clear"/>
            <w:tcMar>
              <w:top w:w="12.0" w:type="dxa"/>
              <w:left w:w="12.0" w:type="dxa"/>
              <w:bottom w:w="0.0" w:type="dxa"/>
              <w:right w:w="12.0" w:type="dxa"/>
            </w:tcMar>
            <w:vAlign w:val="bottom"/>
          </w:tcPr>
          <w:p w:rsidR="00000000" w:rsidDel="00000000" w:rsidP="00000000" w:rsidRDefault="00000000" w:rsidRPr="00000000" w14:paraId="00000118">
            <w:pPr>
              <w:spacing w:after="120" w:before="120" w:lineRule="auto"/>
              <w:jc w:val="left"/>
              <w:rPr/>
            </w:pPr>
            <w:r w:rsidDel="00000000" w:rsidR="00000000" w:rsidRPr="00000000">
              <w:rPr>
                <w:rtl w:val="0"/>
              </w:rPr>
              <w:t xml:space="preserve">Buyer</w:t>
            </w:r>
          </w:p>
        </w:tc>
        <w:tc>
          <w:tcPr>
            <w:tcBorders>
              <w:top w:color="000000" w:space="0" w:sz="0" w:val="nil"/>
              <w:left w:color="000000" w:space="0" w:sz="0" w:val="nil"/>
              <w:bottom w:color="000000" w:space="0" w:sz="0" w:val="nil"/>
              <w:right w:color="000000" w:space="0" w:sz="0" w:val="nil"/>
            </w:tcBorders>
            <w:shd w:fill="d9e1f2" w:val="clear"/>
            <w:tcMar>
              <w:top w:w="12.0" w:type="dxa"/>
              <w:left w:w="12.0" w:type="dxa"/>
              <w:bottom w:w="0.0" w:type="dxa"/>
              <w:right w:w="12.0" w:type="dxa"/>
            </w:tcMar>
            <w:vAlign w:val="bottom"/>
          </w:tcPr>
          <w:p w:rsidR="00000000" w:rsidDel="00000000" w:rsidP="00000000" w:rsidRDefault="00000000" w:rsidRPr="00000000" w14:paraId="00000119">
            <w:pPr>
              <w:spacing w:after="120" w:before="120" w:lineRule="auto"/>
              <w:jc w:val="left"/>
              <w:rPr/>
            </w:pPr>
            <w:r w:rsidDel="00000000" w:rsidR="00000000" w:rsidRPr="00000000">
              <w:rPr>
                <w:rtl w:val="0"/>
              </w:rPr>
              <w:t xml:space="preserve">Supplier</w:t>
            </w:r>
          </w:p>
        </w:tc>
      </w:tr>
      <w:tr>
        <w:trPr>
          <w:cantSplit w:val="0"/>
          <w:trHeight w:val="288" w:hRule="atLeast"/>
          <w:tblHeader w:val="0"/>
        </w:trPr>
        <w:tc>
          <w:tcPr>
            <w:tcBorders>
              <w:top w:color="000000" w:space="0" w:sz="0" w:val="nil"/>
              <w:left w:color="000000" w:space="0" w:sz="0" w:val="nil"/>
              <w:bottom w:color="000000" w:space="0" w:sz="0" w:val="nil"/>
              <w:right w:color="000000" w:space="0" w:sz="0" w:val="nil"/>
            </w:tcBorders>
            <w:shd w:fill="e7e6e6" w:val="clear"/>
            <w:tcMar>
              <w:top w:w="12.0" w:type="dxa"/>
              <w:left w:w="12.0" w:type="dxa"/>
              <w:bottom w:w="0.0" w:type="dxa"/>
              <w:right w:w="12.0" w:type="dxa"/>
            </w:tcMar>
            <w:vAlign w:val="bottom"/>
          </w:tcPr>
          <w:p w:rsidR="00000000" w:rsidDel="00000000" w:rsidP="00000000" w:rsidRDefault="00000000" w:rsidRPr="00000000" w14:paraId="0000011A">
            <w:pPr>
              <w:spacing w:after="120" w:before="120" w:lineRule="auto"/>
              <w:jc w:val="left"/>
              <w:rPr/>
            </w:pPr>
            <w:r w:rsidDel="00000000" w:rsidR="00000000" w:rsidRPr="00000000">
              <w:rPr>
                <w:rtl w:val="0"/>
              </w:rPr>
              <w:t xml:space="preserve">Months 1 to 12 from implementation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B">
            <w:pPr>
              <w:spacing w:after="120" w:before="12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2.0" w:type="dxa"/>
              <w:left w:w="12.0" w:type="dxa"/>
              <w:bottom w:w="0.0" w:type="dxa"/>
              <w:right w:w="12.0" w:type="dxa"/>
            </w:tcMar>
            <w:vAlign w:val="bottom"/>
          </w:tcPr>
          <w:p w:rsidR="00000000" w:rsidDel="00000000" w:rsidP="00000000" w:rsidRDefault="00000000" w:rsidRPr="00000000" w14:paraId="0000011C">
            <w:pPr>
              <w:spacing w:after="120" w:before="120" w:lineRule="auto"/>
              <w:rPr/>
            </w:pPr>
            <w:r w:rsidDel="00000000" w:rsidR="00000000" w:rsidRPr="00000000">
              <w:rPr>
                <w:rtl w:val="0"/>
              </w:rPr>
              <w:t xml:space="preserve">20%</w:t>
            </w:r>
          </w:p>
        </w:tc>
        <w:tc>
          <w:tcPr>
            <w:tcBorders>
              <w:top w:color="000000" w:space="0" w:sz="0" w:val="nil"/>
              <w:left w:color="000000" w:space="0" w:sz="0" w:val="nil"/>
              <w:bottom w:color="000000" w:space="0" w:sz="0" w:val="nil"/>
              <w:right w:color="000000" w:space="0" w:sz="0" w:val="nil"/>
            </w:tcBorders>
            <w:shd w:fill="auto" w:val="clear"/>
            <w:tcMar>
              <w:top w:w="12.0" w:type="dxa"/>
              <w:left w:w="12.0" w:type="dxa"/>
              <w:bottom w:w="0.0" w:type="dxa"/>
              <w:right w:w="12.0" w:type="dxa"/>
            </w:tcMar>
            <w:vAlign w:val="bottom"/>
          </w:tcPr>
          <w:p w:rsidR="00000000" w:rsidDel="00000000" w:rsidP="00000000" w:rsidRDefault="00000000" w:rsidRPr="00000000" w14:paraId="0000011D">
            <w:pPr>
              <w:spacing w:after="120" w:before="120" w:lineRule="auto"/>
              <w:rPr/>
            </w:pPr>
            <w:r w:rsidDel="00000000" w:rsidR="00000000" w:rsidRPr="00000000">
              <w:rPr>
                <w:rtl w:val="0"/>
              </w:rPr>
              <w:t xml:space="preserve">80%</w:t>
            </w:r>
          </w:p>
        </w:tc>
      </w:tr>
      <w:tr>
        <w:trPr>
          <w:cantSplit w:val="0"/>
          <w:trHeight w:val="476" w:hRule="atLeast"/>
          <w:tblHeader w:val="0"/>
        </w:trPr>
        <w:tc>
          <w:tcPr>
            <w:tcBorders>
              <w:top w:color="000000" w:space="0" w:sz="0" w:val="nil"/>
              <w:left w:color="000000" w:space="0" w:sz="0" w:val="nil"/>
              <w:bottom w:color="000000" w:space="0" w:sz="0" w:val="nil"/>
              <w:right w:color="000000" w:space="0" w:sz="0" w:val="nil"/>
            </w:tcBorders>
            <w:shd w:fill="e7e6e6" w:val="clear"/>
            <w:tcMar>
              <w:top w:w="12.0" w:type="dxa"/>
              <w:left w:w="12.0" w:type="dxa"/>
              <w:bottom w:w="0.0" w:type="dxa"/>
              <w:right w:w="12.0" w:type="dxa"/>
            </w:tcMar>
            <w:vAlign w:val="bottom"/>
          </w:tcPr>
          <w:p w:rsidR="00000000" w:rsidDel="00000000" w:rsidP="00000000" w:rsidRDefault="00000000" w:rsidRPr="00000000" w14:paraId="0000011E">
            <w:pPr>
              <w:spacing w:after="120" w:before="120" w:lineRule="auto"/>
              <w:jc w:val="left"/>
              <w:rPr/>
            </w:pPr>
            <w:r w:rsidDel="00000000" w:rsidR="00000000" w:rsidRPr="00000000">
              <w:rPr>
                <w:rtl w:val="0"/>
              </w:rPr>
              <w:t xml:space="preserve">Remainder of contract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F">
            <w:pPr>
              <w:spacing w:after="120" w:before="120" w:lineRule="auto"/>
              <w:rPr/>
            </w:pPr>
            <w:r w:rsidDel="00000000" w:rsidR="00000000" w:rsidRPr="00000000">
              <w:rPr>
                <w:rtl w:val="0"/>
              </w:rPr>
            </w:r>
          </w:p>
          <w:p w:rsidR="00000000" w:rsidDel="00000000" w:rsidP="00000000" w:rsidRDefault="00000000" w:rsidRPr="00000000" w14:paraId="00000120">
            <w:pPr>
              <w:spacing w:after="120" w:before="12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2.0" w:type="dxa"/>
              <w:left w:w="12.0" w:type="dxa"/>
              <w:bottom w:w="0.0" w:type="dxa"/>
              <w:right w:w="12.0" w:type="dxa"/>
            </w:tcMar>
            <w:vAlign w:val="bottom"/>
          </w:tcPr>
          <w:p w:rsidR="00000000" w:rsidDel="00000000" w:rsidP="00000000" w:rsidRDefault="00000000" w:rsidRPr="00000000" w14:paraId="00000121">
            <w:pPr>
              <w:spacing w:after="120" w:before="120" w:lineRule="auto"/>
              <w:rPr/>
            </w:pPr>
            <w:r w:rsidDel="00000000" w:rsidR="00000000" w:rsidRPr="00000000">
              <w:rPr>
                <w:rtl w:val="0"/>
              </w:rPr>
              <w:t xml:space="preserve">100%</w:t>
            </w:r>
          </w:p>
        </w:tc>
        <w:tc>
          <w:tcPr>
            <w:tcBorders>
              <w:top w:color="000000" w:space="0" w:sz="0" w:val="nil"/>
              <w:left w:color="000000" w:space="0" w:sz="0" w:val="nil"/>
              <w:bottom w:color="000000" w:space="0" w:sz="0" w:val="nil"/>
              <w:right w:color="000000" w:space="0" w:sz="0" w:val="nil"/>
            </w:tcBorders>
            <w:shd w:fill="auto" w:val="clear"/>
            <w:tcMar>
              <w:top w:w="12.0" w:type="dxa"/>
              <w:left w:w="12.0" w:type="dxa"/>
              <w:bottom w:w="0.0" w:type="dxa"/>
              <w:right w:w="12.0" w:type="dxa"/>
            </w:tcMar>
            <w:vAlign w:val="bottom"/>
          </w:tcPr>
          <w:p w:rsidR="00000000" w:rsidDel="00000000" w:rsidP="00000000" w:rsidRDefault="00000000" w:rsidRPr="00000000" w14:paraId="00000122">
            <w:pPr>
              <w:spacing w:after="120" w:before="120" w:lineRule="auto"/>
              <w:rPr/>
            </w:pPr>
            <w:r w:rsidDel="00000000" w:rsidR="00000000" w:rsidRPr="00000000">
              <w:rPr>
                <w:rtl w:val="0"/>
              </w:rPr>
              <w:t xml:space="preserve">0%</w:t>
            </w:r>
          </w:p>
        </w:tc>
      </w:tr>
    </w:tbl>
    <w:p w:rsidR="00000000" w:rsidDel="00000000" w:rsidP="00000000" w:rsidRDefault="00000000" w:rsidRPr="00000000" w14:paraId="00000123">
      <w:pPr>
        <w:spacing w:after="120" w:before="120" w:lineRule="auto"/>
        <w:jc w:val="left"/>
        <w:rPr/>
      </w:pPr>
      <w:r w:rsidDel="00000000" w:rsidR="00000000" w:rsidRPr="00000000">
        <w:rPr>
          <w:rtl w:val="0"/>
        </w:rPr>
        <w:t xml:space="preserve">14.4 </w:t>
      </w:r>
    </w:p>
    <w:p w:rsidR="00000000" w:rsidDel="00000000" w:rsidP="00000000" w:rsidRDefault="00000000" w:rsidRPr="00000000" w14:paraId="00000124">
      <w:pPr>
        <w:spacing w:after="120" w:before="120" w:lineRule="auto"/>
        <w:jc w:val="left"/>
        <w:rPr/>
      </w:pPr>
      <w:r w:rsidDel="00000000" w:rsidR="00000000" w:rsidRPr="00000000">
        <w:rPr>
          <w:rtl w:val="0"/>
        </w:rPr>
      </w:r>
    </w:p>
    <w:p w:rsidR="00000000" w:rsidDel="00000000" w:rsidP="00000000" w:rsidRDefault="00000000" w:rsidRPr="00000000" w14:paraId="00000125">
      <w:pPr>
        <w:spacing w:after="120" w:before="120" w:lineRule="auto"/>
        <w:jc w:val="left"/>
        <w:rPr/>
      </w:pPr>
      <w:r w:rsidDel="00000000" w:rsidR="00000000" w:rsidRPr="00000000">
        <w:rPr>
          <w:rtl w:val="0"/>
        </w:rPr>
        <w:tab/>
      </w:r>
    </w:p>
    <w:tbl>
      <w:tblPr>
        <w:tblStyle w:val="Table3"/>
        <w:tblW w:w="8320.0" w:type="dxa"/>
        <w:jc w:val="left"/>
        <w:tblLayout w:type="fixed"/>
        <w:tblLook w:val="0600"/>
      </w:tblPr>
      <w:tblGrid>
        <w:gridCol w:w="2300"/>
        <w:gridCol w:w="1780"/>
        <w:gridCol w:w="1780"/>
        <w:gridCol w:w="2460"/>
        <w:tblGridChange w:id="0">
          <w:tblGrid>
            <w:gridCol w:w="2300"/>
            <w:gridCol w:w="1780"/>
            <w:gridCol w:w="1780"/>
            <w:gridCol w:w="2460"/>
          </w:tblGrid>
        </w:tblGridChange>
      </w:tblGrid>
      <w:tr>
        <w:trPr>
          <w:cantSplit w:val="0"/>
          <w:trHeight w:val="354" w:hRule="atLeast"/>
          <w:tblHeader w:val="0"/>
        </w:trPr>
        <w:tc>
          <w:tcPr>
            <w:gridSpan w:val="4"/>
            <w:tcBorders>
              <w:top w:color="000000" w:space="0" w:sz="0" w:val="nil"/>
              <w:left w:color="000000" w:space="0" w:sz="0" w:val="nil"/>
              <w:right w:color="000000" w:space="0" w:sz="0" w:val="nil"/>
            </w:tcBorders>
            <w:shd w:fill="00b0f0" w:val="clear"/>
          </w:tcPr>
          <w:p w:rsidR="00000000" w:rsidDel="00000000" w:rsidP="00000000" w:rsidRDefault="00000000" w:rsidRPr="00000000" w14:paraId="00000126">
            <w:pPr>
              <w:spacing w:after="120" w:before="120" w:lineRule="auto"/>
              <w:jc w:val="left"/>
              <w:rPr/>
            </w:pPr>
            <w:r w:rsidDel="00000000" w:rsidR="00000000" w:rsidRPr="00000000">
              <w:rPr>
                <w:b w:val="1"/>
                <w:rtl w:val="0"/>
              </w:rPr>
              <w:t xml:space="preserve">Soft Savings</w:t>
            </w:r>
            <w:r w:rsidDel="00000000" w:rsidR="00000000" w:rsidRPr="00000000">
              <w:rPr>
                <w:rtl w:val="0"/>
              </w:rPr>
              <w:t xml:space="preserve">: Savings which are realised against a current fiscal year cost but do not amend the year on year profit and loss. These include (but are not limited to) a planned project cost or purchase of equipment</w:t>
            </w:r>
          </w:p>
        </w:tc>
      </w:tr>
      <w:tr>
        <w:trPr>
          <w:cantSplit w:val="0"/>
          <w:trHeight w:val="354" w:hRule="atLeast"/>
          <w:tblHeader w:val="0"/>
        </w:trPr>
        <w:tc>
          <w:tcPr>
            <w:vMerge w:val="restart"/>
            <w:tcBorders>
              <w:top w:color="000000" w:space="0" w:sz="0" w:val="nil"/>
              <w:left w:color="000000" w:space="0" w:sz="0" w:val="nil"/>
              <w:right w:color="000000" w:space="0" w:sz="0" w:val="nil"/>
            </w:tcBorders>
            <w:shd w:fill="00b0f0" w:val="clear"/>
          </w:tcPr>
          <w:p w:rsidR="00000000" w:rsidDel="00000000" w:rsidP="00000000" w:rsidRDefault="00000000" w:rsidRPr="00000000" w14:paraId="0000012A">
            <w:pPr>
              <w:spacing w:after="120" w:before="120" w:lineRule="auto"/>
              <w:jc w:val="left"/>
              <w:rPr/>
            </w:pPr>
            <w:r w:rsidDel="00000000" w:rsidR="00000000" w:rsidRPr="00000000">
              <w:rPr>
                <w:rtl w:val="0"/>
              </w:rPr>
              <w:t xml:space="preserve">Period from date of implementation</w:t>
            </w:r>
          </w:p>
        </w:tc>
        <w:tc>
          <w:tcPr>
            <w:gridSpan w:val="3"/>
            <w:tcBorders>
              <w:top w:color="000000" w:space="0" w:sz="0" w:val="nil"/>
              <w:left w:color="000000" w:space="0" w:sz="0" w:val="nil"/>
              <w:bottom w:color="000000" w:space="0" w:sz="0" w:val="nil"/>
              <w:right w:color="000000" w:space="0" w:sz="0" w:val="nil"/>
            </w:tcBorders>
            <w:shd w:fill="00b0f0" w:val="clear"/>
            <w:tcMar>
              <w:top w:w="12.0" w:type="dxa"/>
              <w:left w:w="12.0" w:type="dxa"/>
              <w:bottom w:w="0.0" w:type="dxa"/>
              <w:right w:w="12.0" w:type="dxa"/>
            </w:tcMar>
            <w:vAlign w:val="bottom"/>
          </w:tcPr>
          <w:p w:rsidR="00000000" w:rsidDel="00000000" w:rsidP="00000000" w:rsidRDefault="00000000" w:rsidRPr="00000000" w14:paraId="0000012B">
            <w:pPr>
              <w:spacing w:after="120" w:before="120" w:lineRule="auto"/>
              <w:jc w:val="left"/>
              <w:rPr/>
            </w:pPr>
            <w:r w:rsidDel="00000000" w:rsidR="00000000" w:rsidRPr="00000000">
              <w:rPr>
                <w:rtl w:val="0"/>
              </w:rPr>
              <w:t xml:space="preserve">Proportion of cost reduction and/or savings generated that is to apply</w:t>
            </w:r>
          </w:p>
        </w:tc>
      </w:tr>
      <w:tr>
        <w:trPr>
          <w:cantSplit w:val="0"/>
          <w:trHeight w:val="288" w:hRule="atLeast"/>
          <w:tblHeader w:val="0"/>
        </w:trPr>
        <w:tc>
          <w:tcPr>
            <w:vMerge w:val="continue"/>
            <w:tcBorders>
              <w:top w:color="000000" w:space="0" w:sz="0" w:val="nil"/>
              <w:left w:color="000000" w:space="0" w:sz="0" w:val="nil"/>
              <w:right w:color="000000" w:space="0" w:sz="0" w:val="nil"/>
            </w:tcBorders>
            <w:shd w:fill="00b0f0" w:val="clea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9e1f2" w:val="clear"/>
          </w:tcPr>
          <w:p w:rsidR="00000000" w:rsidDel="00000000" w:rsidP="00000000" w:rsidRDefault="00000000" w:rsidRPr="00000000" w14:paraId="0000012F">
            <w:pPr>
              <w:spacing w:after="120" w:before="120" w:lineRule="auto"/>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9e1f2" w:val="clear"/>
            <w:tcMar>
              <w:top w:w="12.0" w:type="dxa"/>
              <w:left w:w="12.0" w:type="dxa"/>
              <w:bottom w:w="0.0" w:type="dxa"/>
              <w:right w:w="12.0" w:type="dxa"/>
            </w:tcMar>
            <w:vAlign w:val="bottom"/>
          </w:tcPr>
          <w:p w:rsidR="00000000" w:rsidDel="00000000" w:rsidP="00000000" w:rsidRDefault="00000000" w:rsidRPr="00000000" w14:paraId="00000130">
            <w:pPr>
              <w:spacing w:after="120" w:before="120" w:lineRule="auto"/>
              <w:jc w:val="left"/>
              <w:rPr/>
            </w:pPr>
            <w:r w:rsidDel="00000000" w:rsidR="00000000" w:rsidRPr="00000000">
              <w:rPr>
                <w:rtl w:val="0"/>
              </w:rPr>
              <w:t xml:space="preserve">Buyer</w:t>
            </w:r>
          </w:p>
        </w:tc>
        <w:tc>
          <w:tcPr>
            <w:tcBorders>
              <w:top w:color="000000" w:space="0" w:sz="0" w:val="nil"/>
              <w:left w:color="000000" w:space="0" w:sz="0" w:val="nil"/>
              <w:bottom w:color="000000" w:space="0" w:sz="0" w:val="nil"/>
              <w:right w:color="000000" w:space="0" w:sz="0" w:val="nil"/>
            </w:tcBorders>
            <w:shd w:fill="d9e1f2" w:val="clear"/>
            <w:tcMar>
              <w:top w:w="12.0" w:type="dxa"/>
              <w:left w:w="12.0" w:type="dxa"/>
              <w:bottom w:w="0.0" w:type="dxa"/>
              <w:right w:w="12.0" w:type="dxa"/>
            </w:tcMar>
            <w:vAlign w:val="bottom"/>
          </w:tcPr>
          <w:p w:rsidR="00000000" w:rsidDel="00000000" w:rsidP="00000000" w:rsidRDefault="00000000" w:rsidRPr="00000000" w14:paraId="00000131">
            <w:pPr>
              <w:spacing w:after="120" w:before="120" w:lineRule="auto"/>
              <w:jc w:val="left"/>
              <w:rPr/>
            </w:pPr>
            <w:r w:rsidDel="00000000" w:rsidR="00000000" w:rsidRPr="00000000">
              <w:rPr>
                <w:rtl w:val="0"/>
              </w:rPr>
              <w:t xml:space="preserve">Supplier</w:t>
            </w:r>
          </w:p>
        </w:tc>
      </w:tr>
      <w:tr>
        <w:trPr>
          <w:cantSplit w:val="0"/>
          <w:trHeight w:val="476" w:hRule="atLeast"/>
          <w:tblHeader w:val="0"/>
        </w:trPr>
        <w:tc>
          <w:tcPr>
            <w:tcBorders>
              <w:top w:color="000000" w:space="0" w:sz="0" w:val="nil"/>
              <w:left w:color="000000" w:space="0" w:sz="0" w:val="nil"/>
              <w:bottom w:color="000000" w:space="0" w:sz="0" w:val="nil"/>
              <w:right w:color="000000" w:space="0" w:sz="0" w:val="nil"/>
            </w:tcBorders>
            <w:shd w:fill="e7e6e6" w:val="clear"/>
            <w:tcMar>
              <w:top w:w="12.0" w:type="dxa"/>
              <w:left w:w="12.0" w:type="dxa"/>
              <w:bottom w:w="0.0" w:type="dxa"/>
              <w:right w:w="12.0" w:type="dxa"/>
            </w:tcMar>
            <w:vAlign w:val="bottom"/>
          </w:tcPr>
          <w:p w:rsidR="00000000" w:rsidDel="00000000" w:rsidP="00000000" w:rsidRDefault="00000000" w:rsidRPr="00000000" w14:paraId="00000132">
            <w:pPr>
              <w:spacing w:after="120" w:before="120" w:lineRule="auto"/>
              <w:jc w:val="left"/>
              <w:rPr/>
            </w:pPr>
            <w:r w:rsidDel="00000000" w:rsidR="00000000" w:rsidRPr="00000000">
              <w:rPr>
                <w:rtl w:val="0"/>
              </w:rPr>
              <w:t xml:space="preserve">Remainder of GPA financial year from implementation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3">
            <w:pPr>
              <w:spacing w:after="120" w:before="120" w:lineRule="auto"/>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2.0" w:type="dxa"/>
              <w:left w:w="12.0" w:type="dxa"/>
              <w:bottom w:w="0.0" w:type="dxa"/>
              <w:right w:w="12.0" w:type="dxa"/>
            </w:tcMar>
            <w:vAlign w:val="bottom"/>
          </w:tcPr>
          <w:p w:rsidR="00000000" w:rsidDel="00000000" w:rsidP="00000000" w:rsidRDefault="00000000" w:rsidRPr="00000000" w14:paraId="00000134">
            <w:pPr>
              <w:spacing w:after="120" w:before="120" w:lineRule="auto"/>
              <w:jc w:val="left"/>
              <w:rPr/>
            </w:pPr>
            <w:r w:rsidDel="00000000" w:rsidR="00000000" w:rsidRPr="00000000">
              <w:rPr>
                <w:rtl w:val="0"/>
              </w:rPr>
              <w:t xml:space="preserve">50%</w:t>
            </w:r>
          </w:p>
        </w:tc>
        <w:tc>
          <w:tcPr>
            <w:tcBorders>
              <w:top w:color="000000" w:space="0" w:sz="0" w:val="nil"/>
              <w:left w:color="000000" w:space="0" w:sz="0" w:val="nil"/>
              <w:bottom w:color="000000" w:space="0" w:sz="0" w:val="nil"/>
              <w:right w:color="000000" w:space="0" w:sz="0" w:val="nil"/>
            </w:tcBorders>
            <w:shd w:fill="auto" w:val="clear"/>
            <w:tcMar>
              <w:top w:w="12.0" w:type="dxa"/>
              <w:left w:w="12.0" w:type="dxa"/>
              <w:bottom w:w="0.0" w:type="dxa"/>
              <w:right w:w="12.0" w:type="dxa"/>
            </w:tcMar>
            <w:vAlign w:val="bottom"/>
          </w:tcPr>
          <w:p w:rsidR="00000000" w:rsidDel="00000000" w:rsidP="00000000" w:rsidRDefault="00000000" w:rsidRPr="00000000" w14:paraId="00000135">
            <w:pPr>
              <w:spacing w:after="120" w:before="120" w:lineRule="auto"/>
              <w:jc w:val="left"/>
              <w:rPr/>
            </w:pPr>
            <w:r w:rsidDel="00000000" w:rsidR="00000000" w:rsidRPr="00000000">
              <w:rPr>
                <w:rtl w:val="0"/>
              </w:rPr>
              <w:t xml:space="preserve">50%</w:t>
            </w:r>
          </w:p>
        </w:tc>
      </w:tr>
      <w:tr>
        <w:trPr>
          <w:cantSplit w:val="0"/>
          <w:trHeight w:val="404" w:hRule="atLeast"/>
          <w:tblHeader w:val="0"/>
        </w:trPr>
        <w:tc>
          <w:tcPr>
            <w:tcBorders>
              <w:top w:color="000000" w:space="0" w:sz="0" w:val="nil"/>
              <w:left w:color="000000" w:space="0" w:sz="0" w:val="nil"/>
              <w:bottom w:color="000000" w:space="0" w:sz="0" w:val="nil"/>
              <w:right w:color="000000" w:space="0" w:sz="0" w:val="nil"/>
            </w:tcBorders>
            <w:shd w:fill="e7e6e6" w:val="clear"/>
            <w:tcMar>
              <w:top w:w="12.0" w:type="dxa"/>
              <w:left w:w="12.0" w:type="dxa"/>
              <w:bottom w:w="0.0" w:type="dxa"/>
              <w:right w:w="12.0" w:type="dxa"/>
            </w:tcMar>
            <w:vAlign w:val="bottom"/>
          </w:tcPr>
          <w:p w:rsidR="00000000" w:rsidDel="00000000" w:rsidP="00000000" w:rsidRDefault="00000000" w:rsidRPr="00000000" w14:paraId="00000136">
            <w:pPr>
              <w:spacing w:after="120" w:before="120" w:lineRule="auto"/>
              <w:jc w:val="left"/>
              <w:rPr/>
            </w:pPr>
            <w:r w:rsidDel="00000000" w:rsidR="00000000" w:rsidRPr="00000000">
              <w:rPr>
                <w:rtl w:val="0"/>
              </w:rPr>
              <w:t xml:space="preserve">Remainder of contract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7">
            <w:pPr>
              <w:spacing w:after="120" w:before="120" w:lineRule="auto"/>
              <w:jc w:val="left"/>
              <w:rPr/>
            </w:pPr>
            <w:r w:rsidDel="00000000" w:rsidR="00000000" w:rsidRPr="00000000">
              <w:rPr>
                <w:rtl w:val="0"/>
              </w:rPr>
            </w:r>
          </w:p>
          <w:p w:rsidR="00000000" w:rsidDel="00000000" w:rsidP="00000000" w:rsidRDefault="00000000" w:rsidRPr="00000000" w14:paraId="00000138">
            <w:pPr>
              <w:spacing w:after="120" w:before="120" w:lineRule="auto"/>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2.0" w:type="dxa"/>
              <w:left w:w="12.0" w:type="dxa"/>
              <w:bottom w:w="0.0" w:type="dxa"/>
              <w:right w:w="12.0" w:type="dxa"/>
            </w:tcMar>
            <w:vAlign w:val="bottom"/>
          </w:tcPr>
          <w:p w:rsidR="00000000" w:rsidDel="00000000" w:rsidP="00000000" w:rsidRDefault="00000000" w:rsidRPr="00000000" w14:paraId="00000139">
            <w:pPr>
              <w:spacing w:after="120" w:before="120" w:lineRule="auto"/>
              <w:jc w:val="left"/>
              <w:rPr/>
            </w:pPr>
            <w:r w:rsidDel="00000000" w:rsidR="00000000" w:rsidRPr="00000000">
              <w:rPr>
                <w:rtl w:val="0"/>
              </w:rPr>
              <w:t xml:space="preserve">100%</w:t>
            </w:r>
          </w:p>
        </w:tc>
        <w:tc>
          <w:tcPr>
            <w:tcBorders>
              <w:top w:color="000000" w:space="0" w:sz="0" w:val="nil"/>
              <w:left w:color="000000" w:space="0" w:sz="0" w:val="nil"/>
              <w:bottom w:color="000000" w:space="0" w:sz="0" w:val="nil"/>
              <w:right w:color="000000" w:space="0" w:sz="0" w:val="nil"/>
            </w:tcBorders>
            <w:shd w:fill="auto" w:val="clear"/>
            <w:tcMar>
              <w:top w:w="12.0" w:type="dxa"/>
              <w:left w:w="12.0" w:type="dxa"/>
              <w:bottom w:w="0.0" w:type="dxa"/>
              <w:right w:w="12.0" w:type="dxa"/>
            </w:tcMar>
            <w:vAlign w:val="bottom"/>
          </w:tcPr>
          <w:p w:rsidR="00000000" w:rsidDel="00000000" w:rsidP="00000000" w:rsidRDefault="00000000" w:rsidRPr="00000000" w14:paraId="0000013A">
            <w:pPr>
              <w:spacing w:after="120" w:before="120" w:lineRule="auto"/>
              <w:jc w:val="left"/>
              <w:rPr/>
            </w:pPr>
            <w:r w:rsidDel="00000000" w:rsidR="00000000" w:rsidRPr="00000000">
              <w:rPr>
                <w:rtl w:val="0"/>
              </w:rPr>
              <w:t xml:space="preserve">0%</w:t>
            </w:r>
          </w:p>
        </w:tc>
      </w:tr>
    </w:tbl>
    <w:p w:rsidR="00000000" w:rsidDel="00000000" w:rsidP="00000000" w:rsidRDefault="00000000" w:rsidRPr="00000000" w14:paraId="0000013B">
      <w:pPr>
        <w:spacing w:after="120" w:before="120" w:lineRule="auto"/>
        <w:jc w:val="left"/>
        <w:rPr/>
      </w:pPr>
      <w:r w:rsidDel="00000000" w:rsidR="00000000" w:rsidRPr="00000000">
        <w:rPr>
          <w:rtl w:val="0"/>
        </w:rPr>
      </w:r>
    </w:p>
    <w:p w:rsidR="00000000" w:rsidDel="00000000" w:rsidP="00000000" w:rsidRDefault="00000000" w:rsidRPr="00000000" w14:paraId="0000013C">
      <w:pPr>
        <w:spacing w:after="120" w:before="120" w:lineRule="auto"/>
        <w:jc w:val="left"/>
        <w:rPr/>
      </w:pPr>
      <w:r w:rsidDel="00000000" w:rsidR="00000000" w:rsidRPr="00000000">
        <w:rPr>
          <w:rtl w:val="0"/>
        </w:rPr>
      </w:r>
    </w:p>
    <w:p w:rsidR="00000000" w:rsidDel="00000000" w:rsidP="00000000" w:rsidRDefault="00000000" w:rsidRPr="00000000" w14:paraId="0000013D">
      <w:pPr>
        <w:spacing w:after="120" w:before="120" w:lineRule="auto"/>
        <w:jc w:val="left"/>
        <w:rPr/>
      </w:pPr>
      <w:r w:rsidDel="00000000" w:rsidR="00000000" w:rsidRPr="00000000">
        <w:rPr>
          <w:rtl w:val="0"/>
        </w:rPr>
      </w:r>
    </w:p>
    <w:p w:rsidR="00000000" w:rsidDel="00000000" w:rsidP="00000000" w:rsidRDefault="00000000" w:rsidRPr="00000000" w14:paraId="0000013E">
      <w:pPr>
        <w:spacing w:after="120" w:before="120" w:lineRule="auto"/>
        <w:jc w:val="left"/>
        <w:rPr/>
      </w:pPr>
      <w:r w:rsidDel="00000000" w:rsidR="00000000" w:rsidRPr="00000000">
        <w:rPr>
          <w:rtl w:val="0"/>
        </w:rPr>
      </w:r>
    </w:p>
    <w:p w:rsidR="00000000" w:rsidDel="00000000" w:rsidP="00000000" w:rsidRDefault="00000000" w:rsidRPr="00000000" w14:paraId="0000013F">
      <w:pPr>
        <w:spacing w:after="120" w:before="120" w:lineRule="auto"/>
        <w:jc w:val="left"/>
        <w:rPr/>
      </w:pPr>
      <w:r w:rsidDel="00000000" w:rsidR="00000000" w:rsidRPr="00000000">
        <w:rPr>
          <w:rtl w:val="0"/>
        </w:rPr>
      </w:r>
    </w:p>
    <w:p w:rsidR="00000000" w:rsidDel="00000000" w:rsidP="00000000" w:rsidRDefault="00000000" w:rsidRPr="00000000" w14:paraId="00000140">
      <w:pPr>
        <w:spacing w:after="120" w:before="120" w:lineRule="auto"/>
        <w:jc w:val="left"/>
        <w:rPr/>
      </w:pPr>
      <w:r w:rsidDel="00000000" w:rsidR="00000000" w:rsidRPr="00000000">
        <w:rPr>
          <w:rtl w:val="0"/>
        </w:rPr>
      </w:r>
    </w:p>
    <w:p w:rsidR="00000000" w:rsidDel="00000000" w:rsidP="00000000" w:rsidRDefault="00000000" w:rsidRPr="00000000" w14:paraId="00000141">
      <w:pPr>
        <w:spacing w:after="120" w:before="120" w:lineRule="auto"/>
        <w:jc w:val="left"/>
        <w:rPr/>
      </w:pPr>
      <w:r w:rsidDel="00000000" w:rsidR="00000000" w:rsidRPr="00000000">
        <w:rPr>
          <w:rtl w:val="0"/>
        </w:rPr>
      </w:r>
    </w:p>
    <w:p w:rsidR="00000000" w:rsidDel="00000000" w:rsidP="00000000" w:rsidRDefault="00000000" w:rsidRPr="00000000" w14:paraId="00000142">
      <w:pPr>
        <w:spacing w:after="120" w:before="120" w:lineRule="auto"/>
        <w:jc w:val="left"/>
        <w:rPr/>
      </w:pPr>
      <w:r w:rsidDel="00000000" w:rsidR="00000000" w:rsidRPr="00000000">
        <w:rPr>
          <w:rtl w:val="0"/>
        </w:rPr>
      </w:r>
    </w:p>
    <w:p w:rsidR="00000000" w:rsidDel="00000000" w:rsidP="00000000" w:rsidRDefault="00000000" w:rsidRPr="00000000" w14:paraId="00000143">
      <w:pPr>
        <w:spacing w:after="120" w:before="120" w:lineRule="auto"/>
        <w:jc w:val="left"/>
        <w:rPr/>
      </w:pPr>
      <w:r w:rsidDel="00000000" w:rsidR="00000000" w:rsidRPr="00000000">
        <w:rPr>
          <w:rtl w:val="0"/>
        </w:rPr>
      </w:r>
    </w:p>
    <w:p w:rsidR="00000000" w:rsidDel="00000000" w:rsidP="00000000" w:rsidRDefault="00000000" w:rsidRPr="00000000" w14:paraId="00000144">
      <w:pPr>
        <w:spacing w:after="120" w:before="120" w:lineRule="auto"/>
        <w:jc w:val="left"/>
        <w:rPr/>
      </w:pPr>
      <w:r w:rsidDel="00000000" w:rsidR="00000000" w:rsidRPr="00000000">
        <w:rPr>
          <w:rtl w:val="0"/>
        </w:rPr>
      </w:r>
    </w:p>
    <w:p w:rsidR="00000000" w:rsidDel="00000000" w:rsidP="00000000" w:rsidRDefault="00000000" w:rsidRPr="00000000" w14:paraId="00000145">
      <w:pPr>
        <w:spacing w:after="120" w:before="120" w:lineRule="auto"/>
        <w:jc w:val="left"/>
        <w:rPr/>
      </w:pPr>
      <w:r w:rsidDel="00000000" w:rsidR="00000000" w:rsidRPr="00000000">
        <w:rPr>
          <w:rtl w:val="0"/>
        </w:rPr>
      </w:r>
    </w:p>
    <w:p w:rsidR="00000000" w:rsidDel="00000000" w:rsidP="00000000" w:rsidRDefault="00000000" w:rsidRPr="00000000" w14:paraId="00000146">
      <w:pPr>
        <w:spacing w:after="120" w:before="120" w:lineRule="auto"/>
        <w:jc w:val="left"/>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14.5</w:t>
        <w:tab/>
        <w:t xml:space="preserve">The Supplier shall not be entitled to payment of those proportions of the cost reduction and/or </w:t>
        <w:tab/>
        <w:t xml:space="preserve">savings generated that are applicable to the Buyer as set out in the table in Special Term 13.4. </w:t>
      </w:r>
    </w:p>
    <w:p w:rsidR="00000000" w:rsidDel="00000000" w:rsidP="00000000" w:rsidRDefault="00000000" w:rsidRPr="00000000" w14:paraId="00000148">
      <w:pPr>
        <w:spacing w:after="120" w:before="120" w:lineRule="auto"/>
        <w:jc w:val="left"/>
        <w:rPr/>
      </w:pPr>
      <w:bookmarkStart w:colFirst="0" w:colLast="0" w:name="_heading=h.35nkun2" w:id="17"/>
      <w:bookmarkEnd w:id="17"/>
      <w:r w:rsidDel="00000000" w:rsidR="00000000" w:rsidRPr="00000000">
        <w:rPr>
          <w:rtl w:val="0"/>
        </w:rPr>
        <w:t xml:space="preserve">14.6 </w:t>
        <w:tab/>
        <w:t xml:space="preserve">Payment of any monies to the Supplier under this Special Term 13 and/or paragraph 2.12 of </w:t>
        <w:tab/>
        <w:t xml:space="preserve">Call Off-Schedule 3 (Continuous Improvement) shall be subject to the following conditions:</w:t>
      </w:r>
    </w:p>
    <w:p w:rsidR="00000000" w:rsidDel="00000000" w:rsidP="00000000" w:rsidRDefault="00000000" w:rsidRPr="00000000" w14:paraId="00000149">
      <w:pPr>
        <w:spacing w:after="120" w:before="120" w:lineRule="auto"/>
        <w:ind w:left="1418" w:hanging="709"/>
        <w:rPr/>
      </w:pPr>
      <w:r w:rsidDel="00000000" w:rsidR="00000000" w:rsidRPr="00000000">
        <w:rPr>
          <w:rtl w:val="0"/>
        </w:rPr>
        <w:t xml:space="preserve">14.6.1 </w:t>
        <w:tab/>
        <w:t xml:space="preserve">the Buyer shall not be entitled to pay and the Supplier shall not be entitled to be paid </w:t>
        <w:tab/>
        <w:t xml:space="preserve">any cost reductions and/or savings generated where the Contract has been determined or expired save where the Contract has expired in which event the Supplier shall be entitled to be paid the relevant proportion of any cost reduction and/or savings generated up until the date of expiry; </w:t>
      </w:r>
    </w:p>
    <w:p w:rsidR="00000000" w:rsidDel="00000000" w:rsidP="00000000" w:rsidRDefault="00000000" w:rsidRPr="00000000" w14:paraId="0000014A">
      <w:pPr>
        <w:spacing w:after="120" w:before="120" w:lineRule="auto"/>
        <w:ind w:left="720" w:firstLine="0"/>
        <w:jc w:val="left"/>
        <w:rPr/>
      </w:pPr>
      <w:r w:rsidDel="00000000" w:rsidR="00000000" w:rsidRPr="00000000">
        <w:rPr>
          <w:rtl w:val="0"/>
        </w:rPr>
        <w:t xml:space="preserve">14.6.2</w:t>
        <w:tab/>
        <w:t xml:space="preserve">any cost reductions and/or savings generated will be calculated net of any investment </w:t>
        <w:tab/>
        <w:t xml:space="preserve">or implementation costs; </w:t>
      </w:r>
    </w:p>
    <w:p w:rsidR="00000000" w:rsidDel="00000000" w:rsidP="00000000" w:rsidRDefault="00000000" w:rsidRPr="00000000" w14:paraId="0000014B">
      <w:pPr>
        <w:spacing w:after="120" w:before="120" w:lineRule="auto"/>
        <w:ind w:left="720" w:firstLine="0"/>
        <w:jc w:val="left"/>
        <w:rPr/>
      </w:pPr>
      <w:r w:rsidDel="00000000" w:rsidR="00000000" w:rsidRPr="00000000">
        <w:rPr>
          <w:rtl w:val="0"/>
        </w:rPr>
        <w:t xml:space="preserve">14.6.3 </w:t>
        <w:tab/>
        <w:t xml:space="preserve">any cost reductions and/or savings generated shall be calculated quarterly and paid </w:t>
        <w:tab/>
        <w:t xml:space="preserve">to the Supplier in accordance with Call-Off Schedule 5 (Pricing Details) of this </w:t>
        <w:tab/>
        <w:t xml:space="preserve">Contract;</w:t>
      </w:r>
    </w:p>
    <w:p w:rsidR="00000000" w:rsidDel="00000000" w:rsidP="00000000" w:rsidRDefault="00000000" w:rsidRPr="00000000" w14:paraId="0000014C">
      <w:pPr>
        <w:spacing w:after="120" w:before="120" w:lineRule="auto"/>
        <w:ind w:left="1418" w:hanging="709"/>
        <w:rPr/>
      </w:pPr>
      <w:r w:rsidDel="00000000" w:rsidR="00000000" w:rsidRPr="00000000">
        <w:rPr>
          <w:rtl w:val="0"/>
        </w:rPr>
        <w:t xml:space="preserve">14.6.4</w:t>
        <w:tab/>
        <w:t xml:space="preserve">should the Supplier fail to sustain the cost reductions and savings for which it has </w:t>
        <w:tab/>
        <w:t xml:space="preserve">been paid any monies pursuant to the gainshare model in this Contract for the </w:t>
        <w:tab/>
        <w:t xml:space="preserve">remainder of Contract Period, the Supplier shall repay to the Buyer all monies paid</w:t>
      </w:r>
      <w:r w:rsidDel="00000000" w:rsidR="00000000" w:rsidRPr="00000000">
        <w:rPr>
          <w:i w:val="1"/>
          <w:rtl w:val="0"/>
        </w:rPr>
        <w:t xml:space="preserve"> </w:t>
      </w:r>
      <w:r w:rsidDel="00000000" w:rsidR="00000000" w:rsidRPr="00000000">
        <w:rPr>
          <w:rtl w:val="0"/>
        </w:rPr>
        <w:t xml:space="preserve">to </w:t>
        <w:tab/>
        <w:t xml:space="preserve">it</w:t>
      </w:r>
      <w:r w:rsidDel="00000000" w:rsidR="00000000" w:rsidRPr="00000000">
        <w:rPr>
          <w:i w:val="1"/>
          <w:rtl w:val="0"/>
        </w:rPr>
        <w:t xml:space="preserve"> </w:t>
      </w:r>
      <w:r w:rsidDel="00000000" w:rsidR="00000000" w:rsidRPr="00000000">
        <w:rPr>
          <w:rtl w:val="0"/>
        </w:rPr>
        <w:t xml:space="preserve">pursuant to the provisions of this Special Term 13 as calculated in accordance with </w:t>
        <w:tab/>
        <w:t xml:space="preserve">Call-Off Schedule 5 (Pricing Details) and that reconciliation shall be governed by the </w:t>
        <w:tab/>
        <w:t xml:space="preserve">provisions of Call-Off Schedule 5 (Pricing Details);</w:t>
      </w:r>
    </w:p>
    <w:p w:rsidR="00000000" w:rsidDel="00000000" w:rsidP="00000000" w:rsidRDefault="00000000" w:rsidRPr="00000000" w14:paraId="0000014D">
      <w:pPr>
        <w:spacing w:after="120" w:before="120" w:lineRule="auto"/>
        <w:ind w:left="720" w:firstLine="0"/>
        <w:jc w:val="left"/>
        <w:rPr/>
      </w:pPr>
      <w:r w:rsidDel="00000000" w:rsidR="00000000" w:rsidRPr="00000000">
        <w:rPr>
          <w:rtl w:val="0"/>
        </w:rPr>
        <w:t xml:space="preserve">14.6.5</w:t>
        <w:tab/>
        <w:t xml:space="preserve">in the event that payments are due to the GPA pursuant to the gainshare mechanism </w:t>
        <w:tab/>
        <w:t xml:space="preserve">detailed in this Special Term 13, such payments will be deducted from the monthly </w:t>
        <w:tab/>
        <w:t xml:space="preserve">payments due to the Supplier in accordance with Call-Off Schedule 5 (Pricing </w:t>
        <w:tab/>
        <w:t xml:space="preserve">Details);</w:t>
        <w:tab/>
      </w:r>
    </w:p>
    <w:p w:rsidR="00000000" w:rsidDel="00000000" w:rsidP="00000000" w:rsidRDefault="00000000" w:rsidRPr="00000000" w14:paraId="0000014E">
      <w:pPr>
        <w:spacing w:after="120" w:before="120" w:lineRule="auto"/>
        <w:ind w:left="720" w:firstLine="0"/>
        <w:jc w:val="left"/>
        <w:rPr/>
      </w:pPr>
      <w:r w:rsidDel="00000000" w:rsidR="00000000" w:rsidRPr="00000000">
        <w:rPr>
          <w:rtl w:val="0"/>
        </w:rPr>
        <w:t xml:space="preserve">14.6.6</w:t>
        <w:tab/>
        <w:t xml:space="preserve">savings shall be calculated quarterly and applied retrospectively. </w:t>
      </w:r>
    </w:p>
    <w:p w:rsidR="00000000" w:rsidDel="00000000" w:rsidP="00000000" w:rsidRDefault="00000000" w:rsidRPr="00000000" w14:paraId="0000014F">
      <w:pPr>
        <w:spacing w:after="120" w:before="120" w:lineRule="auto"/>
        <w:rPr/>
      </w:pPr>
      <w:r w:rsidDel="00000000" w:rsidR="00000000" w:rsidRPr="00000000">
        <w:rPr>
          <w:rtl w:val="0"/>
        </w:rPr>
      </w:r>
    </w:p>
    <w:p w:rsidR="00000000" w:rsidDel="00000000" w:rsidP="00000000" w:rsidRDefault="00000000" w:rsidRPr="00000000" w14:paraId="00000150">
      <w:pPr>
        <w:spacing w:after="120" w:before="120" w:lineRule="auto"/>
        <w:rPr>
          <w:b w:val="1"/>
        </w:rPr>
      </w:pPr>
      <w:r w:rsidDel="00000000" w:rsidR="00000000" w:rsidRPr="00000000">
        <w:rPr>
          <w:b w:val="1"/>
          <w:rtl w:val="0"/>
        </w:rPr>
        <w:t xml:space="preserve">Special Term 14 (SCPP support of supply chain mobilisation):</w:t>
      </w:r>
    </w:p>
    <w:p w:rsidR="00000000" w:rsidDel="00000000" w:rsidP="00000000" w:rsidRDefault="00000000" w:rsidRPr="00000000" w14:paraId="00000151">
      <w:pPr>
        <w:spacing w:after="120" w:before="120" w:lineRule="auto"/>
        <w:rPr/>
      </w:pPr>
      <w:r w:rsidDel="00000000" w:rsidR="00000000" w:rsidRPr="00000000">
        <w:rPr>
          <w:rtl w:val="0"/>
        </w:rPr>
        <w:t xml:space="preserve">Amend paragraph 7.3.1 of Call-Off Schedule 13 (Implementation Plan and Testing) to replace “Framework Supplier(s)” with “the Buyer’s other supplier(s)”. </w:t>
      </w:r>
    </w:p>
    <w:p w:rsidR="00000000" w:rsidDel="00000000" w:rsidP="00000000" w:rsidRDefault="00000000" w:rsidRPr="00000000" w14:paraId="00000152">
      <w:pPr>
        <w:spacing w:after="120" w:before="120" w:lineRule="auto"/>
        <w:rPr/>
      </w:pPr>
      <w:r w:rsidDel="00000000" w:rsidR="00000000" w:rsidRPr="00000000">
        <w:rPr>
          <w:rtl w:val="0"/>
        </w:rPr>
      </w:r>
    </w:p>
    <w:p w:rsidR="00000000" w:rsidDel="00000000" w:rsidP="00000000" w:rsidRDefault="00000000" w:rsidRPr="00000000" w14:paraId="00000153">
      <w:pPr>
        <w:spacing w:after="120" w:before="120" w:lineRule="auto"/>
        <w:rPr>
          <w:b w:val="1"/>
        </w:rPr>
      </w:pPr>
      <w:r w:rsidDel="00000000" w:rsidR="00000000" w:rsidRPr="00000000">
        <w:rPr>
          <w:b w:val="1"/>
          <w:rtl w:val="0"/>
        </w:rPr>
        <w:t xml:space="preserve">Special Term 15 (Small and Medium Sized Enterprises (SMEs)):</w:t>
      </w:r>
    </w:p>
    <w:p w:rsidR="00000000" w:rsidDel="00000000" w:rsidP="00000000" w:rsidRDefault="00000000" w:rsidRPr="00000000" w14:paraId="00000154">
      <w:pPr>
        <w:spacing w:after="120" w:before="120" w:lineRule="auto"/>
        <w:rPr/>
      </w:pPr>
      <w:r w:rsidDel="00000000" w:rsidR="00000000" w:rsidRPr="00000000">
        <w:rPr>
          <w:rtl w:val="0"/>
        </w:rPr>
        <w:t xml:space="preserve">Insert new paragraph 4 in Joint Schedule 12 as follows:</w:t>
      </w:r>
    </w:p>
    <w:p w:rsidR="00000000" w:rsidDel="00000000" w:rsidP="00000000" w:rsidRDefault="00000000" w:rsidRPr="00000000" w14:paraId="00000155">
      <w:pPr>
        <w:spacing w:after="120" w:before="120" w:lineRule="auto"/>
        <w:ind w:left="709" w:hanging="709"/>
        <w:rPr/>
      </w:pPr>
      <w:r w:rsidDel="00000000" w:rsidR="00000000" w:rsidRPr="00000000">
        <w:rPr>
          <w:rtl w:val="0"/>
        </w:rPr>
        <w:t xml:space="preserve">4.1</w:t>
        <w:tab/>
        <w:t xml:space="preserve">The Supplier shall take all reasonable steps to engage SMEs as Subcontractors and seek to ensure that:</w:t>
      </w:r>
    </w:p>
    <w:p w:rsidR="00000000" w:rsidDel="00000000" w:rsidP="00000000" w:rsidRDefault="00000000" w:rsidRPr="00000000" w14:paraId="00000156">
      <w:pPr>
        <w:spacing w:after="120" w:before="120" w:lineRule="auto"/>
        <w:ind w:left="1418" w:hanging="709"/>
        <w:rPr/>
      </w:pPr>
      <w:r w:rsidDel="00000000" w:rsidR="00000000" w:rsidRPr="00000000">
        <w:rPr>
          <w:rtl w:val="0"/>
        </w:rPr>
        <w:t xml:space="preserve">4.1.1</w:t>
        <w:tab/>
        <w:tab/>
        <w:t xml:space="preserve">the percentage of Subcontractors engaged who are SMEs is not less than 33% (the “SME Percentage”); and/or</w:t>
      </w:r>
    </w:p>
    <w:p w:rsidR="00000000" w:rsidDel="00000000" w:rsidP="00000000" w:rsidRDefault="00000000" w:rsidRPr="00000000" w14:paraId="00000157">
      <w:pPr>
        <w:spacing w:after="120" w:before="120" w:lineRule="auto"/>
        <w:ind w:left="1418" w:hanging="709"/>
        <w:rPr/>
      </w:pPr>
      <w:r w:rsidDel="00000000" w:rsidR="00000000" w:rsidRPr="00000000">
        <w:rPr>
          <w:rtl w:val="0"/>
        </w:rPr>
        <w:t xml:space="preserve">4.1.2 </w:t>
        <w:tab/>
        <w:t xml:space="preserve">the value of the Charges for the Deliverables being undertaken by SMEs as a percentage of the total Charges under the Call-Off Contract, is not less than the SME Percentage. </w:t>
      </w:r>
    </w:p>
    <w:p w:rsidR="00000000" w:rsidDel="00000000" w:rsidP="00000000" w:rsidRDefault="00000000" w:rsidRPr="00000000" w14:paraId="00000158">
      <w:pPr>
        <w:spacing w:after="120" w:before="120" w:lineRule="auto"/>
        <w:ind w:left="709" w:hanging="709"/>
        <w:rPr/>
      </w:pPr>
      <w:r w:rsidDel="00000000" w:rsidR="00000000" w:rsidRPr="00000000">
        <w:rPr>
          <w:rtl w:val="0"/>
        </w:rPr>
        <w:t xml:space="preserve">4.2</w:t>
        <w:tab/>
        <w:t xml:space="preserve">The Supplier is required to report to the Buyer in its regular contract management monthly reporting cycle the numbers of SMEs engaged as Subcontractors and the value of the Deliverables that has been undertaken by SMEs.</w:t>
      </w:r>
    </w:p>
    <w:p w:rsidR="00000000" w:rsidDel="00000000" w:rsidP="00000000" w:rsidRDefault="00000000" w:rsidRPr="00000000" w14:paraId="00000159">
      <w:pPr>
        <w:spacing w:after="120" w:before="120" w:lineRule="auto"/>
        <w:ind w:left="709" w:hanging="709"/>
        <w:rPr/>
      </w:pPr>
      <w:r w:rsidDel="00000000" w:rsidR="00000000" w:rsidRPr="00000000">
        <w:rPr>
          <w:rtl w:val="0"/>
        </w:rPr>
        <w:t xml:space="preserve">4.3</w:t>
        <w:tab/>
        <w:t xml:space="preserve">The Supplier may pay:</w:t>
      </w:r>
    </w:p>
    <w:p w:rsidR="00000000" w:rsidDel="00000000" w:rsidP="00000000" w:rsidRDefault="00000000" w:rsidRPr="00000000" w14:paraId="0000015A">
      <w:pPr>
        <w:spacing w:after="120" w:before="120" w:lineRule="auto"/>
        <w:ind w:left="709" w:firstLine="0"/>
        <w:rPr/>
      </w:pPr>
      <w:r w:rsidDel="00000000" w:rsidR="00000000" w:rsidRPr="00000000">
        <w:rPr>
          <w:rtl w:val="0"/>
        </w:rPr>
        <w:t xml:space="preserve">4.3.1</w:t>
        <w:tab/>
        <w:t xml:space="preserve">90% of all undisputed and valid invoices from SMEs within 5 days; and </w:t>
      </w:r>
    </w:p>
    <w:p w:rsidR="00000000" w:rsidDel="00000000" w:rsidP="00000000" w:rsidRDefault="00000000" w:rsidRPr="00000000" w14:paraId="0000015B">
      <w:pPr>
        <w:spacing w:after="120" w:before="120" w:lineRule="auto"/>
        <w:ind w:left="709" w:firstLine="0"/>
        <w:rPr/>
      </w:pPr>
      <w:r w:rsidDel="00000000" w:rsidR="00000000" w:rsidRPr="00000000">
        <w:rPr>
          <w:rtl w:val="0"/>
        </w:rPr>
        <w:t xml:space="preserve">4.3.2</w:t>
        <w:tab/>
        <w:t xml:space="preserve">100% of all undisputed and valid invoices from SMEs within 30 days. </w:t>
      </w:r>
    </w:p>
    <w:p w:rsidR="00000000" w:rsidDel="00000000" w:rsidP="00000000" w:rsidRDefault="00000000" w:rsidRPr="00000000" w14:paraId="0000015C">
      <w:pPr>
        <w:spacing w:after="120" w:before="120" w:lineRule="auto"/>
        <w:ind w:left="709" w:hanging="709"/>
        <w:rPr/>
      </w:pPr>
      <w:bookmarkStart w:colFirst="0" w:colLast="0" w:name="_heading=h.z337ya" w:id="18"/>
      <w:bookmarkEnd w:id="18"/>
      <w:r w:rsidDel="00000000" w:rsidR="00000000" w:rsidRPr="00000000">
        <w:rPr>
          <w:rtl w:val="0"/>
        </w:rPr>
        <w:t xml:space="preserve">4.4</w:t>
        <w:tab/>
        <w:t xml:space="preserve">The Supplier shall ensure that all SMEs shall, having regard to the nature and scope of the relevant Subcontract package, be engaged on terms and conditions no less favourable than those of this Contract. A reason for the Buyer not accepting subcontract conditions proposed by the Supplier is that they are unduly disadvantageous to the SME Subcontractor.   </w:t>
      </w:r>
    </w:p>
    <w:p w:rsidR="00000000" w:rsidDel="00000000" w:rsidP="00000000" w:rsidRDefault="00000000" w:rsidRPr="00000000" w14:paraId="0000015D">
      <w:pPr>
        <w:spacing w:after="120" w:before="120" w:lineRule="auto"/>
        <w:rPr/>
      </w:pPr>
      <w:r w:rsidDel="00000000" w:rsidR="00000000" w:rsidRPr="00000000">
        <w:rPr>
          <w:rtl w:val="0"/>
        </w:rPr>
      </w:r>
    </w:p>
    <w:p w:rsidR="00000000" w:rsidDel="00000000" w:rsidP="00000000" w:rsidRDefault="00000000" w:rsidRPr="00000000" w14:paraId="0000015E">
      <w:pPr>
        <w:spacing w:after="120" w:before="120" w:lineRule="auto"/>
        <w:rPr>
          <w:b w:val="1"/>
        </w:rPr>
      </w:pPr>
      <w:r w:rsidDel="00000000" w:rsidR="00000000" w:rsidRPr="00000000">
        <w:rPr>
          <w:b w:val="1"/>
          <w:rtl w:val="0"/>
        </w:rPr>
        <w:t xml:space="preserve">Special Term 16 (Multiparty Collaboration):</w:t>
      </w:r>
    </w:p>
    <w:p w:rsidR="00000000" w:rsidDel="00000000" w:rsidP="00000000" w:rsidRDefault="00000000" w:rsidRPr="00000000" w14:paraId="0000015F">
      <w:pPr>
        <w:spacing w:after="120" w:before="120" w:lineRule="auto"/>
        <w:rPr/>
      </w:pPr>
      <w:r w:rsidDel="00000000" w:rsidR="00000000" w:rsidRPr="00000000">
        <w:rPr>
          <w:rtl w:val="0"/>
        </w:rPr>
        <w:t xml:space="preserve">For the purposes of this Special Term, the following definitions apply:</w:t>
      </w:r>
    </w:p>
    <w:p w:rsidR="00000000" w:rsidDel="00000000" w:rsidP="00000000" w:rsidRDefault="00000000" w:rsidRPr="00000000" w14:paraId="00000160">
      <w:pPr>
        <w:spacing w:after="120" w:before="120" w:lineRule="auto"/>
        <w:rPr/>
      </w:pPr>
      <w:r w:rsidDel="00000000" w:rsidR="00000000" w:rsidRPr="00000000">
        <w:rPr>
          <w:rtl w:val="0"/>
        </w:rPr>
        <w:t xml:space="preserve">“Partners” are those who have a contract in connection with the subject matter of this Contract which includes this multiparty collaboration clause or equivalent. The Buyer is a Partner.</w:t>
      </w:r>
    </w:p>
    <w:p w:rsidR="00000000" w:rsidDel="00000000" w:rsidP="00000000" w:rsidRDefault="00000000" w:rsidRPr="00000000" w14:paraId="00000161">
      <w:pPr>
        <w:spacing w:after="120" w:before="120" w:lineRule="auto"/>
        <w:rPr/>
      </w:pPr>
      <w:r w:rsidDel="00000000" w:rsidR="00000000" w:rsidRPr="00000000">
        <w:rPr>
          <w:rtl w:val="0"/>
        </w:rPr>
        <w:t xml:space="preserve">The “Schedule of Partners” is a list of the Partners which is set out in Annex 1 to this Schedule and Partners subsequently added by agreement of the Partners. It sets out the objectives of the Partners and includes targets for performance.</w:t>
      </w:r>
    </w:p>
    <w:p w:rsidR="00000000" w:rsidDel="00000000" w:rsidP="00000000" w:rsidRDefault="00000000" w:rsidRPr="00000000" w14:paraId="00000162">
      <w:pPr>
        <w:spacing w:after="120" w:before="120" w:lineRule="auto"/>
        <w:rPr/>
      </w:pPr>
      <w:r w:rsidDel="00000000" w:rsidR="00000000" w:rsidRPr="00000000">
        <w:rPr>
          <w:rtl w:val="0"/>
        </w:rPr>
        <w:t xml:space="preserve">An “Own Contract” is a contract between two Partners.</w:t>
      </w:r>
    </w:p>
    <w:p w:rsidR="00000000" w:rsidDel="00000000" w:rsidP="00000000" w:rsidRDefault="00000000" w:rsidRPr="00000000" w14:paraId="00000163">
      <w:pPr>
        <w:spacing w:after="120" w:before="120" w:lineRule="auto"/>
        <w:rPr/>
      </w:pPr>
      <w:r w:rsidDel="00000000" w:rsidR="00000000" w:rsidRPr="00000000">
        <w:rPr>
          <w:rtl w:val="0"/>
        </w:rPr>
        <w:t xml:space="preserve">The “Core Group” comprises the Partners selected to take decisions on behalf of the Partners.</w:t>
      </w:r>
    </w:p>
    <w:p w:rsidR="00000000" w:rsidDel="00000000" w:rsidP="00000000" w:rsidRDefault="00000000" w:rsidRPr="00000000" w14:paraId="00000164">
      <w:pPr>
        <w:spacing w:after="120" w:before="120" w:lineRule="auto"/>
        <w:rPr/>
      </w:pPr>
      <w:r w:rsidDel="00000000" w:rsidR="00000000" w:rsidRPr="00000000">
        <w:rPr>
          <w:rtl w:val="0"/>
        </w:rPr>
        <w:t xml:space="preserve">The “Schedule of Core Group Members” is a list of the Partners forming the Core Group.</w:t>
      </w:r>
    </w:p>
    <w:p w:rsidR="00000000" w:rsidDel="00000000" w:rsidP="00000000" w:rsidRDefault="00000000" w:rsidRPr="00000000" w14:paraId="00000165">
      <w:pPr>
        <w:spacing w:after="120" w:before="120" w:lineRule="auto"/>
        <w:rPr/>
      </w:pPr>
      <w:r w:rsidDel="00000000" w:rsidR="00000000" w:rsidRPr="00000000">
        <w:rPr>
          <w:rtl w:val="0"/>
        </w:rPr>
        <w:t xml:space="preserve">“Partnering Information” is information which specifies how the Partners collaborate and is either in Annex 1 to this Schedule or in an instruction given in accordance with this Contract.</w:t>
      </w:r>
    </w:p>
    <w:p w:rsidR="00000000" w:rsidDel="00000000" w:rsidP="00000000" w:rsidRDefault="00000000" w:rsidRPr="00000000" w14:paraId="00000166">
      <w:pPr>
        <w:spacing w:after="120" w:before="120" w:lineRule="auto"/>
        <w:rPr/>
      </w:pPr>
      <w:r w:rsidDel="00000000" w:rsidR="00000000" w:rsidRPr="00000000">
        <w:rPr>
          <w:rtl w:val="0"/>
        </w:rPr>
        <w:t xml:space="preserve">A “Performance Objective” is an aspect of performance for which a target is stated in the Schedule of Partners.</w:t>
      </w:r>
    </w:p>
    <w:p w:rsidR="00000000" w:rsidDel="00000000" w:rsidP="00000000" w:rsidRDefault="00000000" w:rsidRPr="00000000" w14:paraId="00000167">
      <w:pPr>
        <w:spacing w:after="120" w:before="120" w:lineRule="auto"/>
        <w:rPr/>
      </w:pPr>
      <w:r w:rsidDel="00000000" w:rsidR="00000000" w:rsidRPr="00000000">
        <w:rPr>
          <w:rtl w:val="0"/>
        </w:rPr>
      </w:r>
    </w:p>
    <w:p w:rsidR="00000000" w:rsidDel="00000000" w:rsidP="00000000" w:rsidRDefault="00000000" w:rsidRPr="00000000" w14:paraId="00000168">
      <w:pPr>
        <w:spacing w:after="120" w:before="120" w:lineRule="auto"/>
        <w:rPr/>
      </w:pPr>
      <w:r w:rsidDel="00000000" w:rsidR="00000000" w:rsidRPr="00000000">
        <w:rPr>
          <w:rtl w:val="0"/>
        </w:rPr>
        <w:t xml:space="preserve">The Partners collaborate with each other to achieve the Buyer’s objective stated in Annex 1 to this Schedule or in an instruction given in accordance with this Contract and the objectives of every other Partner stated in the Schedule of Partners.</w:t>
      </w:r>
    </w:p>
    <w:p w:rsidR="00000000" w:rsidDel="00000000" w:rsidP="00000000" w:rsidRDefault="00000000" w:rsidRPr="00000000" w14:paraId="00000169">
      <w:pPr>
        <w:spacing w:after="120" w:before="120" w:lineRule="auto"/>
        <w:rPr/>
      </w:pPr>
      <w:r w:rsidDel="00000000" w:rsidR="00000000" w:rsidRPr="00000000">
        <w:rPr>
          <w:rtl w:val="0"/>
        </w:rPr>
        <w:t xml:space="preserve">Each Partner nominates a representative to act for it in dealings with other Partners.</w:t>
      </w:r>
    </w:p>
    <w:p w:rsidR="00000000" w:rsidDel="00000000" w:rsidP="00000000" w:rsidRDefault="00000000" w:rsidRPr="00000000" w14:paraId="0000016A">
      <w:pPr>
        <w:spacing w:after="120" w:before="120" w:lineRule="auto"/>
        <w:rPr>
          <w:b w:val="1"/>
        </w:rPr>
      </w:pPr>
      <w:r w:rsidDel="00000000" w:rsidR="00000000" w:rsidRPr="00000000">
        <w:rPr>
          <w:rtl w:val="0"/>
        </w:rPr>
        <w:t xml:space="preserve">The Core Group acts and takes decisions on behalf of the Partners on those matters stated in the Partnering Information.</w:t>
      </w:r>
      <w:r w:rsidDel="00000000" w:rsidR="00000000" w:rsidRPr="00000000">
        <w:rPr>
          <w:rtl w:val="0"/>
        </w:rPr>
      </w:r>
    </w:p>
    <w:p w:rsidR="00000000" w:rsidDel="00000000" w:rsidP="00000000" w:rsidRDefault="00000000" w:rsidRPr="00000000" w14:paraId="0000016B">
      <w:pPr>
        <w:spacing w:after="120" w:before="120" w:lineRule="auto"/>
        <w:rPr/>
      </w:pPr>
      <w:r w:rsidDel="00000000" w:rsidR="00000000" w:rsidRPr="00000000">
        <w:rPr>
          <w:rtl w:val="0"/>
        </w:rPr>
        <w:t xml:space="preserve">The Partners select the members of the Core Group. The Core Group decides how they will work and decides the dates when each member joins and leaves the Core Group. The Buyer’s representative leads the Core Group unless stated otherwise in the Partnering Information.</w:t>
      </w:r>
    </w:p>
    <w:p w:rsidR="00000000" w:rsidDel="00000000" w:rsidP="00000000" w:rsidRDefault="00000000" w:rsidRPr="00000000" w14:paraId="0000016C">
      <w:pPr>
        <w:spacing w:after="120" w:before="120" w:lineRule="auto"/>
        <w:rPr/>
      </w:pPr>
      <w:r w:rsidDel="00000000" w:rsidR="00000000" w:rsidRPr="00000000">
        <w:rPr>
          <w:rtl w:val="0"/>
        </w:rPr>
        <w:t xml:space="preserve">The Core Group keeps the Schedule of Core Group Members and the Schedule of Partners up to date and issues copies of them to the Partners each time either is revised.</w:t>
      </w:r>
    </w:p>
    <w:p w:rsidR="00000000" w:rsidDel="00000000" w:rsidP="00000000" w:rsidRDefault="00000000" w:rsidRPr="00000000" w14:paraId="0000016D">
      <w:pPr>
        <w:spacing w:after="120" w:before="120" w:lineRule="auto"/>
        <w:rPr/>
      </w:pPr>
      <w:r w:rsidDel="00000000" w:rsidR="00000000" w:rsidRPr="00000000">
        <w:rPr>
          <w:rtl w:val="0"/>
        </w:rPr>
        <w:t xml:space="preserve">This paragraph does not create a legal partnership between Partners who are not one of the Parties in this Contract.</w:t>
      </w:r>
    </w:p>
    <w:p w:rsidR="00000000" w:rsidDel="00000000" w:rsidP="00000000" w:rsidRDefault="00000000" w:rsidRPr="00000000" w14:paraId="0000016E">
      <w:pPr>
        <w:spacing w:after="120" w:before="120" w:lineRule="auto"/>
        <w:rPr/>
      </w:pPr>
      <w:r w:rsidDel="00000000" w:rsidR="00000000" w:rsidRPr="00000000">
        <w:rPr>
          <w:rtl w:val="0"/>
        </w:rPr>
        <w:t xml:space="preserve">The Partners collaborate as stated in the Partnering Information and in a spirit of mutual trust and co-operation.</w:t>
      </w:r>
    </w:p>
    <w:p w:rsidR="00000000" w:rsidDel="00000000" w:rsidP="00000000" w:rsidRDefault="00000000" w:rsidRPr="00000000" w14:paraId="0000016F">
      <w:pPr>
        <w:spacing w:after="120" w:before="120" w:lineRule="auto"/>
        <w:rPr/>
      </w:pPr>
      <w:r w:rsidDel="00000000" w:rsidR="00000000" w:rsidRPr="00000000">
        <w:rPr>
          <w:rtl w:val="0"/>
        </w:rPr>
        <w:t xml:space="preserve">A Partner may ask another Partner to provide information which it needs to carry out the work in its Own Contract and the other Partner provides it.</w:t>
      </w:r>
    </w:p>
    <w:p w:rsidR="00000000" w:rsidDel="00000000" w:rsidP="00000000" w:rsidRDefault="00000000" w:rsidRPr="00000000" w14:paraId="00000170">
      <w:pPr>
        <w:spacing w:after="120" w:before="120" w:lineRule="auto"/>
        <w:rPr/>
      </w:pPr>
      <w:r w:rsidDel="00000000" w:rsidR="00000000" w:rsidRPr="00000000">
        <w:rPr>
          <w:rtl w:val="0"/>
        </w:rPr>
        <w:t xml:space="preserve">Each Partner gives a risk notice to the other Partners when it becomes aware of any matter that could affect the achievement of another Partner’s objectives stated in the Schedule of Partners.</w:t>
      </w:r>
    </w:p>
    <w:p w:rsidR="00000000" w:rsidDel="00000000" w:rsidP="00000000" w:rsidRDefault="00000000" w:rsidRPr="00000000" w14:paraId="00000171">
      <w:pPr>
        <w:spacing w:after="120" w:before="120" w:lineRule="auto"/>
        <w:rPr/>
      </w:pPr>
      <w:r w:rsidDel="00000000" w:rsidR="00000000" w:rsidRPr="00000000">
        <w:rPr>
          <w:rtl w:val="0"/>
        </w:rPr>
        <w:t xml:space="preserve">The Partners use common information systems as set out in the Partnering Information.</w:t>
      </w:r>
    </w:p>
    <w:p w:rsidR="00000000" w:rsidDel="00000000" w:rsidP="00000000" w:rsidRDefault="00000000" w:rsidRPr="00000000" w14:paraId="00000172">
      <w:pPr>
        <w:spacing w:after="120" w:before="120" w:lineRule="auto"/>
        <w:rPr/>
      </w:pPr>
      <w:r w:rsidDel="00000000" w:rsidR="00000000" w:rsidRPr="00000000">
        <w:rPr>
          <w:rtl w:val="0"/>
        </w:rPr>
        <w:t xml:space="preserve">A Partner implements a decision of the Core Group by issuing instructions in accordance with its Own Contracts.</w:t>
      </w:r>
    </w:p>
    <w:p w:rsidR="00000000" w:rsidDel="00000000" w:rsidP="00000000" w:rsidRDefault="00000000" w:rsidRPr="00000000" w14:paraId="00000173">
      <w:pPr>
        <w:spacing w:after="120" w:before="120" w:lineRule="auto"/>
        <w:rPr/>
      </w:pPr>
      <w:r w:rsidDel="00000000" w:rsidR="00000000" w:rsidRPr="00000000">
        <w:rPr>
          <w:rtl w:val="0"/>
        </w:rPr>
        <w:t xml:space="preserve">The Core Group may give an instruction to the Partners to change the Partnering Information. Each such change to the Partnering Information may lead to reduced Charges.</w:t>
      </w:r>
    </w:p>
    <w:p w:rsidR="00000000" w:rsidDel="00000000" w:rsidP="00000000" w:rsidRDefault="00000000" w:rsidRPr="00000000" w14:paraId="00000174">
      <w:pPr>
        <w:spacing w:after="120" w:before="120" w:lineRule="auto"/>
        <w:rPr/>
      </w:pPr>
      <w:r w:rsidDel="00000000" w:rsidR="00000000" w:rsidRPr="00000000">
        <w:rPr>
          <w:rtl w:val="0"/>
        </w:rPr>
        <w:t xml:space="preserve">The Core Group prepares and maintains a timetable showing the proposed timing of the contributions of the Partners. The Core Group issues a copy of the timetable to the Partners each time it is revised. The Service Provider changes its plan if it is necessary to do so in order to comply with the revised timetable. Each such change may lead to reduced Charges.</w:t>
      </w:r>
    </w:p>
    <w:p w:rsidR="00000000" w:rsidDel="00000000" w:rsidP="00000000" w:rsidRDefault="00000000" w:rsidRPr="00000000" w14:paraId="00000175">
      <w:pPr>
        <w:spacing w:after="120" w:before="120" w:lineRule="auto"/>
        <w:rPr/>
      </w:pPr>
      <w:r w:rsidDel="00000000" w:rsidR="00000000" w:rsidRPr="00000000">
        <w:rPr>
          <w:rtl w:val="0"/>
        </w:rPr>
        <w:t xml:space="preserve">A Partner gives advice, information and opinion to the Core Group and to other Partners when asked to do so by the Core Group. This advice, information and opinion relates to work that another Partner is to carry out under its Own Contract and is given fully, openly and objectively. The Partners show contingency and risk allowances in information about costs, prices and timing for future work.</w:t>
      </w:r>
    </w:p>
    <w:p w:rsidR="00000000" w:rsidDel="00000000" w:rsidP="00000000" w:rsidRDefault="00000000" w:rsidRPr="00000000" w14:paraId="00000176">
      <w:pPr>
        <w:spacing w:after="120" w:before="120" w:lineRule="auto"/>
        <w:rPr/>
      </w:pPr>
      <w:r w:rsidDel="00000000" w:rsidR="00000000" w:rsidRPr="00000000">
        <w:rPr>
          <w:rtl w:val="0"/>
        </w:rPr>
        <w:t xml:space="preserve">A Partner notifies the Core Group before subcontracting any work.</w:t>
      </w:r>
    </w:p>
    <w:p w:rsidR="00000000" w:rsidDel="00000000" w:rsidP="00000000" w:rsidRDefault="00000000" w:rsidRPr="00000000" w14:paraId="00000177">
      <w:pPr>
        <w:spacing w:after="120" w:before="120" w:lineRule="auto"/>
        <w:rPr/>
      </w:pPr>
      <w:r w:rsidDel="00000000" w:rsidR="00000000" w:rsidRPr="00000000">
        <w:rPr>
          <w:rtl w:val="0"/>
        </w:rPr>
        <w:t xml:space="preserve">A Partner is paid the amount stated in the Schedule of Partners if the target stated for a Performance Objective is improved upon or achieved. Payment of the amount is due when the target has been improved upon or achieved and is made as part of the amount due in the Partner’s Own Contract.</w:t>
      </w:r>
    </w:p>
    <w:p w:rsidR="00000000" w:rsidDel="00000000" w:rsidP="00000000" w:rsidRDefault="00000000" w:rsidRPr="00000000" w14:paraId="00000178">
      <w:pPr>
        <w:spacing w:after="120" w:before="120" w:lineRule="auto"/>
        <w:rPr/>
      </w:pPr>
      <w:r w:rsidDel="00000000" w:rsidR="00000000" w:rsidRPr="00000000">
        <w:rPr>
          <w:rtl w:val="0"/>
        </w:rPr>
        <w:t xml:space="preserve">The Promoter may add a Performance Objective and associated payment to the Schedule of Partners but may not delete or reduce a payment stated in the Schedule of Partners.</w:t>
      </w:r>
    </w:p>
    <w:p w:rsidR="00000000" w:rsidDel="00000000" w:rsidP="00000000" w:rsidRDefault="00000000" w:rsidRPr="00000000" w14:paraId="00000179">
      <w:pPr>
        <w:spacing w:after="120" w:before="120" w:lineRule="auto"/>
        <w:rPr>
          <w:b w:val="1"/>
        </w:rPr>
      </w:pPr>
      <w:r w:rsidDel="00000000" w:rsidR="00000000" w:rsidRPr="00000000">
        <w:rPr>
          <w:rtl w:val="0"/>
        </w:rPr>
      </w:r>
    </w:p>
    <w:p w:rsidR="00000000" w:rsidDel="00000000" w:rsidP="00000000" w:rsidRDefault="00000000" w:rsidRPr="00000000" w14:paraId="0000017A">
      <w:pPr>
        <w:spacing w:after="120" w:before="120" w:lineRule="auto"/>
        <w:rPr>
          <w:b w:val="1"/>
        </w:rPr>
      </w:pPr>
      <w:r w:rsidDel="00000000" w:rsidR="00000000" w:rsidRPr="00000000">
        <w:rPr>
          <w:b w:val="1"/>
          <w:rtl w:val="0"/>
        </w:rPr>
        <w:t xml:space="preserve">Special Term 17 (GDPR and Confidentiality):</w:t>
      </w:r>
    </w:p>
    <w:p w:rsidR="00000000" w:rsidDel="00000000" w:rsidP="00000000" w:rsidRDefault="00000000" w:rsidRPr="00000000" w14:paraId="0000017B">
      <w:pPr>
        <w:spacing w:after="120" w:before="120" w:lineRule="auto"/>
        <w:rPr/>
      </w:pPr>
      <w:r w:rsidDel="00000000" w:rsidR="00000000" w:rsidRPr="00000000">
        <w:rPr>
          <w:rtl w:val="0"/>
        </w:rPr>
        <w:t xml:space="preserve">A breach of the obligations set out in Clause 6.2 and/or Clause 15 of the Core Terms shall be a material Default of this Contract.</w:t>
      </w:r>
    </w:p>
    <w:p w:rsidR="00000000" w:rsidDel="00000000" w:rsidP="00000000" w:rsidRDefault="00000000" w:rsidRPr="00000000" w14:paraId="0000017C">
      <w:pPr>
        <w:spacing w:after="120" w:before="120" w:lineRule="auto"/>
        <w:rPr/>
      </w:pPr>
      <w:r w:rsidDel="00000000" w:rsidR="00000000" w:rsidRPr="00000000">
        <w:rPr>
          <w:rtl w:val="0"/>
        </w:rPr>
      </w:r>
    </w:p>
    <w:p w:rsidR="00000000" w:rsidDel="00000000" w:rsidP="00000000" w:rsidRDefault="00000000" w:rsidRPr="00000000" w14:paraId="0000017D">
      <w:pPr>
        <w:spacing w:after="120" w:before="120" w:lineRule="auto"/>
        <w:rPr>
          <w:b w:val="1"/>
        </w:rPr>
      </w:pPr>
      <w:r w:rsidDel="00000000" w:rsidR="00000000" w:rsidRPr="00000000">
        <w:rPr>
          <w:b w:val="1"/>
          <w:rtl w:val="0"/>
        </w:rPr>
        <w:t xml:space="preserve">Special Term 18 (Key Sub-Contract):</w:t>
      </w:r>
    </w:p>
    <w:p w:rsidR="00000000" w:rsidDel="00000000" w:rsidP="00000000" w:rsidRDefault="00000000" w:rsidRPr="00000000" w14:paraId="0000017E">
      <w:pPr>
        <w:spacing w:after="120" w:before="120" w:lineRule="auto"/>
        <w:rPr/>
      </w:pPr>
      <w:r w:rsidDel="00000000" w:rsidR="00000000" w:rsidRPr="00000000">
        <w:rPr>
          <w:rtl w:val="0"/>
        </w:rPr>
        <w:t xml:space="preserve">The Supplier shall include in each Key Sub-Contract (and each new or replacement Key Sub-Contract) substantially the same provisions set out in this Contract.</w:t>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200" w:line="360" w:lineRule="auto"/>
        <w:rPr>
          <w:b w:val="1"/>
          <w:color w:val="000000"/>
        </w:rPr>
      </w:pPr>
      <w:r w:rsidDel="00000000" w:rsidR="00000000" w:rsidRPr="00000000">
        <w:rPr>
          <w:b w:val="1"/>
          <w:color w:val="000000"/>
          <w:rtl w:val="0"/>
        </w:rPr>
        <w:t xml:space="preserve">Special Term 19 (Staff Transfer): </w:t>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Amend the following paragraphs of Call-Off Schedule 2 (Staff Transfer)</w:t>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At paragraph 1 (Definitions), amend paragraph 1.1 as follows:</w:t>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Amend definition of “Former Supplier”, as follows:</w:t>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200" w:line="360" w:lineRule="auto"/>
        <w:ind w:left="1440" w:firstLine="0"/>
        <w:rPr>
          <w:color w:val="000000"/>
        </w:rPr>
      </w:pPr>
      <w:r w:rsidDel="00000000" w:rsidR="00000000" w:rsidRPr="00000000">
        <w:rPr>
          <w:color w:val="000000"/>
          <w:rtl w:val="0"/>
        </w:rPr>
        <w:t xml:space="preserve">After “a supplier supplying services” remove “to the Buyer”</w:t>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200" w:line="360" w:lineRule="auto"/>
        <w:ind w:left="1440" w:firstLine="0"/>
        <w:rPr>
          <w:color w:val="000000"/>
        </w:rPr>
      </w:pPr>
      <w:r w:rsidDel="00000000" w:rsidR="00000000" w:rsidRPr="00000000">
        <w:rPr>
          <w:color w:val="000000"/>
          <w:rtl w:val="0"/>
        </w:rPr>
        <w:t xml:space="preserve">Replace references to “Subcontractor” with “subcontractor”.</w:t>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Amend definition of “Partial Termination”, as follows:</w:t>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200" w:line="360" w:lineRule="auto"/>
        <w:ind w:left="1440" w:firstLine="0"/>
        <w:rPr>
          <w:color w:val="000000"/>
        </w:rPr>
      </w:pPr>
      <w:r w:rsidDel="00000000" w:rsidR="00000000" w:rsidRPr="00000000">
        <w:rPr>
          <w:color w:val="000000"/>
          <w:rtl w:val="0"/>
        </w:rPr>
        <w:t xml:space="preserve">After “relates to the provision of any part of the Services” remove “as further provided for in Clause 10.4 (When CCS or the Buyer can end this contract) or 10.6 (When the Supplier can end the contract)”</w:t>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Amend definition of “Supplier’s Final Supplier Personnel List” as follows:</w:t>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200" w:line="360" w:lineRule="auto"/>
        <w:ind w:left="1440" w:firstLine="0"/>
        <w:rPr>
          <w:color w:val="000000"/>
        </w:rPr>
      </w:pPr>
      <w:r w:rsidDel="00000000" w:rsidR="00000000" w:rsidRPr="00000000">
        <w:rPr>
          <w:color w:val="000000"/>
          <w:rtl w:val="0"/>
        </w:rPr>
        <w:t xml:space="preserve">After “all Supplier Staff whose” remove “will” and insert “employment is expected to”</w:t>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Amend definition of “Supplier’s Provisional Supplier Personnel List” as follows:</w:t>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200" w:line="360" w:lineRule="auto"/>
        <w:ind w:left="1440" w:firstLine="0"/>
        <w:rPr>
          <w:color w:val="000000"/>
        </w:rPr>
      </w:pPr>
      <w:r w:rsidDel="00000000" w:rsidR="00000000" w:rsidRPr="00000000">
        <w:rPr>
          <w:color w:val="000000"/>
          <w:rtl w:val="0"/>
        </w:rPr>
        <w:t xml:space="preserve">After “at the date of the list” remove “wholly or mainly”</w:t>
      </w:r>
    </w:p>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Amend definition of “Transferring Buyer Employees” as follows:</w:t>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200" w:line="360" w:lineRule="auto"/>
        <w:ind w:left="1440" w:firstLine="0"/>
        <w:rPr>
          <w:color w:val="000000"/>
        </w:rPr>
      </w:pPr>
      <w:r w:rsidDel="00000000" w:rsidR="00000000" w:rsidRPr="00000000">
        <w:rPr>
          <w:color w:val="000000"/>
          <w:rtl w:val="0"/>
        </w:rPr>
        <w:t xml:space="preserve">After “those employees of the Buyer” insert “(or of any organisation other than a Former Supplier that prior to the Start Date carries out for its own account activities that are the same as or substantially similar to the Services)”.</w:t>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At Paragraph 2 (Interpretation), amend paragraph 2.2 as follows:</w:t>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After “The provisions of Paragraphs 2.1,” insert “2.6”.</w:t>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After “and” remove “2.6” and insert “3.1”.</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200" w:line="360" w:lineRule="auto"/>
        <w:ind w:left="720" w:firstLine="0"/>
        <w:rPr/>
      </w:pPr>
      <w:r w:rsidDel="00000000" w:rsidR="00000000" w:rsidRPr="00000000">
        <w:rPr>
          <w:rtl w:val="0"/>
        </w:rPr>
        <w:t xml:space="preserve">Insert the following after 2.5:</w:t>
      </w:r>
    </w:p>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200" w:line="360" w:lineRule="auto"/>
        <w:ind w:left="720" w:firstLine="0"/>
        <w:rPr/>
      </w:pPr>
      <w:r w:rsidDel="00000000" w:rsidR="00000000" w:rsidRPr="00000000">
        <w:rPr>
          <w:rtl w:val="0"/>
        </w:rPr>
        <w:t xml:space="preserve">“2.6 References to a Replacement Supplier and/or a Replacement Subcontractor in this Schedule shall include any provider of services which are substantially similar to any of the Services and are in substitution for any of the Services (whether such provider is appointed by, or such services are provided to or by, the Buyer, any Other Contracting Authority or any Crown Body).”</w:t>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At paragraph 3 (Which parts of this Schedule apply), insert the Drafting Note as follows:</w:t>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“[Drafting Note: The position on whether there may be any staff transfer on the commencement of the provision of the Services is not currently known and the position will be confirmed in due course, together with confirmation of which parts of this Schedule will apply on commencement. For pricing purposes (only), Bidders are to price their bids on the assumption that no employees will transfer from the Buyer or a Former Supplier on commencement of the provision of the Services, but Bidders should account for their own staff costs in pricing their bids. The provisions of paragraph 4 below (price adjustment mechanism) will apply in the event that any such transfer takes place and Bidders should note the need for evidence in respect of any proposal to adjust pricing pursuant to such mechanism. The provisions of Parts A to D may apply in the event that any new Site is added to the provision of the Services during the Term pursuant to the Variation Procedure, in which case references to the commencement of the provision of the Services shall be deemed to be references to the commencement of the provision of Services at the relevant Site and such other amendments as may be necessary shall be made to such Part(s).]”</w:t>
      </w:r>
    </w:p>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Amend paragraph 3 (Which parts of this Schedule apply) as follows:</w:t>
      </w:r>
    </w:p>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After “[Part A (Staff Transfer at the Start Date – Outsourcing from the Buyer)” insert “[in respect of the commencement of the provision of the Services [at a Site that may be added to the provision of the Services during the Term]”</w:t>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After “[Part B (Staff Transfer at the Start Date – Transfer from a Former Supplier)” insert “[in respect of the commencement of the provision of the Services [at a Site that may be added to the provision of the Services during the Term]”</w:t>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After the end of paragraph 3 (Which parts of this Schedule apply), amend as follows:</w:t>
      </w:r>
    </w:p>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After “Part E (Staff Transfer on Exit) insert the following:</w:t>
      </w:r>
    </w:p>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“4. Price adjustment mechanism</w:t>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4.1 The Supplier and the Buyer acknowledge that, solely for the purpose of determining the amount of the [Charges] as at the date of this Contract in relation to staffing or personnel costs to be incurred by the Supplier or a Subcontractor in the provision of the Services, it has been assumed that no employees will transfer from the Buyer or a Former Supplier under the Employment Regulations as result of the commencement of the provision of the Services (but the Supplier and each Subcontractor has accounted for staffing and personnel costs necessary for the provision of the Services in determining the [Charges]).</w:t>
      </w:r>
    </w:p>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4.2 In the event that the employment of any employee of the Buyer or a Former Supplier transfers to the Supplier or a Subcontractor under the Employment Regulations as a result of the commencement of the provision of the Services and the Supplier and/or the Buyer provide reasonable evidence to the other that, as a result of such transfer of employment, there will be a corresponding increase or reduction in the ongoing staffing or personnel costs (including the connected costs of pension provision) to be incurred in the provision of the Services during the Term, the [Charges] shall be adjusted to reflect such increase or reduction in such costs in accordance with and subject to the following provisions:</w:t>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 the Supplier or the Buyer (as the case may be) shall produce such reasonable evidence of the increase or reduction in such costs and of the proposed increase or reduction in the [Charges] as the other Party may reasonably require as soon as reasonably practicable and, in any event, no later than twenty-eight (28) days following receipt of such request and prior to any adjustment being made (provided that any such adjustment when agreed and implemented shall apply retrospectively to reflect any increase or decrease in such costs, expenses or liabilities from the date on which such increase or decrease in costs, expenses or liabilities occurred);</w:t>
      </w:r>
    </w:p>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(b) to the extent that the Supplier or the Buyer fail to produce such reasonable evidence under sub-clause (a), no adjustment to the [Charges] shall be made;</w:t>
      </w:r>
    </w:p>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(c) in relation to pension costs, only pension costs which (i) exceed those accounted for in paragraph 4.1 above; and (ii) which the Supplier or the relevant Subcontractor is obliged by law or by the terms of this Contract to provide; (in each case, “Excess Pension Costs”) are recoverable provided that, for the avoidance of doubt, Excess Pension Costs which arise as a result of the exercise of a discretion of the Supplier or the relevant Subcontractor, or which relate to pay awards in excess of those budgeted by the Supplier or the relevant Subcontractor for the purposes of paragraph 4.1 above shall not be recoverable;</w:t>
      </w:r>
    </w:p>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(d) the Supplier shall, and shall procure that any relevant Subcontractor shall, use all reasonable endeavours to avoid or mitigate any increase in such costs which may result in an increase to the [Charges] under this paragraph (and, without prejudice to the generality of the foregoing, neither the Supplier nor any Subcontractor shall augment or consent to the provision of pension benefits where the Supplier or Subcontractor is not required by law to augment benefits or provide such consent);</w:t>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(e) in order to prevent double recovery, the Supplier shall not recover any increased costs pursuant to the adjustment mechanism set out in this paragraph where any such costs are recoverable by the Supplier under any other provision in the Contract or any other agreement or arrangement with the Buyer or any other person;</w:t>
      </w:r>
    </w:p>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(f) the Supplier shall not recover any costs pursuant to the adjustment mechanism set out in this paragraph in respect of the termination of the employment of any employees by reason of redundancy or otherwise;</w:t>
      </w:r>
    </w:p>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(g) the Supplier shall provide or procure the provision of such information and cooperation as the Buyer may reasonably require in order to assess whether or not the transfer of any employees from a Former Supplier or the Buyer may lead to a reduction in the staffing or personnel costs to be incurred by the Supplier or a Subcontractor in the provision of the Services during the Term; and</w:t>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(h) any dispute relating to the price adjustment mechanism contained in this paragraph 4 shall be dealt with in accordance with the Dispute Resolution Procedure.</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Amend Part A: Staff Transfer at the Start Date, Outsourcing from the Buyer as follows:</w:t>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After paragraph 2.1.5, remove “2.1.6. 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w:t>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2.1.7, replace “2.1.7.” with “2.1.6”</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3.1, after “the Supplier shall indemnify the Buyer” insert “(and any other employer of a Transferring Buyer Employee)”</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3.1.6(b) after “of whom it is later” remove “alleged or“</w:t>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3.1.7 after “contributions relating to the Transferring” remove “Authority”</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4.1 after “necessary to enable the Buyer” insert “(and any other employer of a Transferring Buyer Employee)”.</w:t>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Amend Part B: Staff transfer at the Start Date, Transfer from a Former Supplier as follows: </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After paragraph 2.1.4, remove “2.1.5 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After the removed paragraph 2.1.5, replace “2.1.6” with “2.1.5”</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2.8 after “If” remove “Subcontractor,” </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3.1.6(b) after “of whom it is later” remove “alleged or”</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6 (Limits on the Former Supplier’s obligations), after “extends only to the extent that” insert “any contract between” and after the next reference to “the Buyer” remove “’s contract with” and insert “and”.</w:t>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Amend Part C: No Staff Transfer on the Start Date as follows:</w:t>
      </w:r>
    </w:p>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 (Limits on the Former Supplier’s obligations), after “limited so that it extends only to the extent that” insert “any contract between” and after the next reference to “the Buyer” remove “’s contract with” and insert “and”.</w:t>
      </w:r>
    </w:p>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Amend Part D: Pensions as follows:</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Insert a drafting note as follows;</w:t>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“[Drafting note: once the position in relation to staff transfers is known (i.e. once it is known whether any employees will transfer from the Buyer or a Former Supplier), depending on which pension scheme the transferring employees are members of, Annexes D1, D2, D3 and/or D4 will apply, as appropriate. Where the drafting provides for different options, the Buyer will determine which option applies. Note that the price adjustment mechanism (paragraph 4 of Call-Off Schedule 2 above) will protect the Supplier’s exposure. If necessary this Part D will be amended for consistency with the price adjustment mechanism. ]”.</w:t>
      </w:r>
    </w:p>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Amend Part E: Staff Transfer on Exit as follows: </w:t>
      </w:r>
    </w:p>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2.2. after “any Fair Deal Employees' participation in the” insert “Statutory” </w:t>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2.3.5 after “up to (and including) the Service Transfer Date” remove “)”</w:t>
      </w:r>
    </w:p>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2.5 after “determined in relation to any employees of the Supplier” insert “or a Subcontractor”  and after “his/her contract of employment has been transferred from the Supplier” insert “or a Subcontractor” and after “Replacement Supplier and/or” insert “a “ </w:t>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2.5.1 after “the Buyer” insert “shall, or” </w:t>
      </w:r>
    </w:p>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2.6 after “ the Supplier or a Subcontractor,” insert “ the” </w:t>
      </w:r>
    </w:p>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2.6 after “Replacement Supplier shall, or procure that the” remove “and/or” </w:t>
      </w:r>
    </w:p>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2.8 after “Subject to the Replacement Supplier” remove ”’s” </w:t>
      </w:r>
    </w:p>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2.8 after “termination of the employment of any of the Supplier’s” insert “or a Subcontractor’s” </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2.12 after “The Buyer shall procure that the Replacement Supplier and/or Replacement Subcontractor” remove”,” </w:t>
      </w:r>
    </w:p>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2.13 after “any Replacement Subcontractor” remove “and its Subcontractors” </w:t>
      </w:r>
    </w:p>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200" w:line="360" w:lineRule="auto"/>
        <w:ind w:left="720" w:firstLine="0"/>
        <w:rPr>
          <w:color w:val="000000"/>
        </w:rPr>
      </w:pPr>
      <w:r w:rsidDel="00000000" w:rsidR="00000000" w:rsidRPr="00000000">
        <w:rPr>
          <w:color w:val="000000"/>
          <w:rtl w:val="0"/>
        </w:rPr>
        <w:t xml:space="preserve">At paragraph 2.13.6 (b) after “in respect of whom it is later” remove “alleged or”.</w:t>
      </w:r>
    </w:p>
    <w:p w:rsidR="00000000" w:rsidDel="00000000" w:rsidP="00000000" w:rsidRDefault="00000000" w:rsidRPr="00000000" w14:paraId="000001C3">
      <w:pPr>
        <w:spacing w:after="120" w:before="120" w:lineRule="auto"/>
        <w:rPr>
          <w:b w:val="1"/>
        </w:rPr>
      </w:pPr>
      <w:r w:rsidDel="00000000" w:rsidR="00000000" w:rsidRPr="00000000">
        <w:rPr>
          <w:b w:val="1"/>
          <w:rtl w:val="0"/>
        </w:rPr>
        <w:t xml:space="preserve">Special Term 20 (Conflicts Management Policy)</w:t>
      </w:r>
    </w:p>
    <w:p w:rsidR="00000000" w:rsidDel="00000000" w:rsidP="00000000" w:rsidRDefault="00000000" w:rsidRPr="00000000" w14:paraId="000001C4">
      <w:pPr>
        <w:spacing w:after="120" w:before="120" w:lineRule="auto"/>
        <w:rPr/>
      </w:pPr>
      <w:r w:rsidDel="00000000" w:rsidR="00000000" w:rsidRPr="00000000">
        <w:rPr>
          <w:rtl w:val="0"/>
        </w:rPr>
        <w:t xml:space="preserve">The Supplier shall comply with the conflict management policy, which the Parties agreed during the tender process for this Contract (the “</w:t>
      </w:r>
      <w:r w:rsidDel="00000000" w:rsidR="00000000" w:rsidRPr="00000000">
        <w:rPr>
          <w:b w:val="1"/>
          <w:rtl w:val="0"/>
        </w:rPr>
        <w:t xml:space="preserve">Conflicts Management Policy</w:t>
      </w:r>
      <w:r w:rsidDel="00000000" w:rsidR="00000000" w:rsidRPr="00000000">
        <w:rPr>
          <w:rtl w:val="0"/>
        </w:rPr>
        <w:t xml:space="preserve">”). </w:t>
      </w:r>
    </w:p>
    <w:p w:rsidR="00000000" w:rsidDel="00000000" w:rsidP="00000000" w:rsidRDefault="00000000" w:rsidRPr="00000000" w14:paraId="000001C5">
      <w:pPr>
        <w:spacing w:after="120" w:before="120" w:lineRule="auto"/>
        <w:rPr/>
      </w:pPr>
      <w:r w:rsidDel="00000000" w:rsidR="00000000" w:rsidRPr="00000000">
        <w:rPr>
          <w:rtl w:val="0"/>
        </w:rPr>
        <w:t xml:space="preserve">The Supplier shall at the start of each Contract Year review the Conflicts Management Policy and shall make such amendments to the Conflicts Management Policy as are necessary to deal with any new potential type of conflict that arises, any such amendments to be agreed by the Buyer (acting reasonably). The Supplier shall make such amendments to the Conflicts Management Policy as the Buyer may reasonably request from time to time. </w:t>
      </w:r>
    </w:p>
    <w:p w:rsidR="00000000" w:rsidDel="00000000" w:rsidP="00000000" w:rsidRDefault="00000000" w:rsidRPr="00000000" w14:paraId="000001C6">
      <w:pPr>
        <w:spacing w:after="120" w:before="120" w:lineRule="auto"/>
        <w:rPr/>
      </w:pPr>
      <w:r w:rsidDel="00000000" w:rsidR="00000000" w:rsidRPr="00000000">
        <w:rPr>
          <w:rtl w:val="0"/>
        </w:rPr>
        <w:t xml:space="preserve">Any failure by the Supplier to comply with, and/or to carry out the annual review of, the Conflicts Management Policy and/or to make such amendments to the Conflicts Management Policy that the Buyer reasonably requests, shall be a material Default.</w:t>
      </w:r>
    </w:p>
    <w:p w:rsidR="00000000" w:rsidDel="00000000" w:rsidP="00000000" w:rsidRDefault="00000000" w:rsidRPr="00000000" w14:paraId="000001C7">
      <w:pPr>
        <w:spacing w:after="120" w:before="120" w:lineRule="auto"/>
        <w:rPr/>
      </w:pPr>
      <w:r w:rsidDel="00000000" w:rsidR="00000000" w:rsidRPr="00000000">
        <w:rPr>
          <w:rtl w:val="0"/>
        </w:rPr>
      </w:r>
    </w:p>
    <w:p w:rsidR="00000000" w:rsidDel="00000000" w:rsidP="00000000" w:rsidRDefault="00000000" w:rsidRPr="00000000" w14:paraId="000001C8">
      <w:pPr>
        <w:spacing w:after="120" w:before="120" w:lineRule="auto"/>
        <w:rPr>
          <w:b w:val="1"/>
        </w:rPr>
      </w:pPr>
      <w:r w:rsidDel="00000000" w:rsidR="00000000" w:rsidRPr="00000000">
        <w:rPr>
          <w:b w:val="1"/>
          <w:rtl w:val="0"/>
        </w:rPr>
        <w:t xml:space="preserve">Special Term 21 (Performance Bond)</w:t>
      </w:r>
    </w:p>
    <w:p w:rsidR="00000000" w:rsidDel="00000000" w:rsidP="00000000" w:rsidRDefault="00000000" w:rsidRPr="00000000" w14:paraId="000001C9">
      <w:pPr>
        <w:shd w:fill="ffffff" w:val="clear"/>
        <w:jc w:val="left"/>
        <w:rPr/>
      </w:pPr>
      <w:r w:rsidDel="00000000" w:rsidR="00000000" w:rsidRPr="00000000">
        <w:rPr>
          <w:rtl w:val="0"/>
        </w:rPr>
        <w:t xml:space="preserve">Within four weeks of the Start Date, the Supplier shall provide a performance bond for an amount not exceeding ten per cent (10%) of the Charges payable under this Contract. The format of the performance bond required from the Supplier is the “ABI Model Form of Guarantee Bond”, published by the Association of British Insurers, incorporating the schedule of amendments appended here. The performance bond shall be provided by a bank or insurer which the Buyer has accepted.</w:t>
      </w:r>
    </w:p>
    <w:p w:rsidR="00000000" w:rsidDel="00000000" w:rsidP="00000000" w:rsidRDefault="00000000" w:rsidRPr="00000000" w14:paraId="000001CA">
      <w:pPr>
        <w:shd w:fill="ffffff" w:val="clear"/>
        <w:jc w:val="left"/>
        <w:rPr/>
      </w:pPr>
      <w:r w:rsidDel="00000000" w:rsidR="00000000" w:rsidRPr="00000000">
        <w:rPr>
          <w:rtl w:val="0"/>
        </w:rPr>
        <w:t xml:space="preserve"> </w:t>
      </w:r>
    </w:p>
    <w:p w:rsidR="00000000" w:rsidDel="00000000" w:rsidP="00000000" w:rsidRDefault="00000000" w:rsidRPr="00000000" w14:paraId="000001CB">
      <w:pPr>
        <w:shd w:fill="ffffff" w:val="clear"/>
        <w:jc w:val="left"/>
        <w:rPr/>
      </w:pPr>
      <w:r w:rsidDel="00000000" w:rsidR="00000000" w:rsidRPr="00000000">
        <w:rPr>
          <w:rtl w:val="0"/>
        </w:rPr>
        <w:t xml:space="preserve">The Supplier’s compliance with the provisions of this Special Term 21 shall be a condition precedent to any obligation on the part of the Buyer to make any payment that might otherwise be due under the Contract, and the Supplier acknowledges that it has no entitlement either to receive payment or to exercise any rights in respect of non-payment arising under the Contract unless and until the Supplier has provided a performance bond.</w:t>
      </w:r>
    </w:p>
    <w:p w:rsidR="00000000" w:rsidDel="00000000" w:rsidP="00000000" w:rsidRDefault="00000000" w:rsidRPr="00000000" w14:paraId="000001CC">
      <w:pPr>
        <w:shd w:fill="ffffff" w:val="clear"/>
        <w:jc w:val="left"/>
        <w:rPr>
          <w:color w:val="222222"/>
          <w:sz w:val="24"/>
          <w:szCs w:val="24"/>
        </w:rPr>
      </w:pPr>
      <w:r w:rsidDel="00000000" w:rsidR="00000000" w:rsidRPr="00000000">
        <w:rPr>
          <w:rtl w:val="0"/>
        </w:rPr>
      </w:r>
    </w:p>
    <w:p w:rsidR="00000000" w:rsidDel="00000000" w:rsidP="00000000" w:rsidRDefault="00000000" w:rsidRPr="00000000" w14:paraId="000001CD">
      <w:pPr>
        <w:spacing w:after="220" w:lineRule="auto"/>
        <w:rPr>
          <w:sz w:val="24"/>
          <w:szCs w:val="24"/>
          <w:highlight w:val="red"/>
          <w:u w:val="single"/>
        </w:rPr>
      </w:pPr>
      <w:r w:rsidDel="00000000" w:rsidR="00000000" w:rsidRPr="00000000">
        <w:rPr>
          <w:sz w:val="24"/>
          <w:szCs w:val="24"/>
          <w:u w:val="single"/>
          <w:rtl w:val="0"/>
        </w:rPr>
        <w:t xml:space="preserve">Schedule of Amendments to ABI Model Guarantee Bond (Special Term 21)</w:t>
      </w:r>
      <w:r w:rsidDel="00000000" w:rsidR="00000000" w:rsidRPr="00000000">
        <w:rPr>
          <w:rtl w:val="0"/>
        </w:rPr>
      </w:r>
    </w:p>
    <w:p w:rsidR="00000000" w:rsidDel="00000000" w:rsidP="00000000" w:rsidRDefault="00000000" w:rsidRPr="00000000" w14:paraId="000001CE">
      <w:pPr>
        <w:spacing w:after="220" w:lineRule="auto"/>
        <w:rPr>
          <w:b w:val="1"/>
        </w:rPr>
      </w:pPr>
      <w:r w:rsidDel="00000000" w:rsidR="00000000" w:rsidRPr="00000000">
        <w:rPr>
          <w:rtl w:val="0"/>
        </w:rPr>
      </w:r>
    </w:p>
    <w:p w:rsidR="00000000" w:rsidDel="00000000" w:rsidP="00000000" w:rsidRDefault="00000000" w:rsidRPr="00000000" w14:paraId="000001CF">
      <w:pPr>
        <w:spacing w:after="220" w:lineRule="auto"/>
        <w:rPr>
          <w:b w:val="1"/>
        </w:rPr>
      </w:pPr>
      <w:r w:rsidDel="00000000" w:rsidR="00000000" w:rsidRPr="00000000">
        <w:rPr>
          <w:b w:val="1"/>
          <w:rtl w:val="0"/>
        </w:rPr>
        <w:t xml:space="preserve">Clause 1: Delete and replace with the following:</w:t>
      </w:r>
    </w:p>
    <w:p w:rsidR="00000000" w:rsidDel="00000000" w:rsidP="00000000" w:rsidRDefault="00000000" w:rsidRPr="00000000" w14:paraId="000001D0">
      <w:pPr>
        <w:spacing w:after="220" w:lineRule="auto"/>
        <w:rPr/>
      </w:pPr>
      <w:r w:rsidDel="00000000" w:rsidR="00000000" w:rsidRPr="00000000">
        <w:rPr>
          <w:rtl w:val="0"/>
        </w:rPr>
        <w:t xml:space="preserve">The Guarantor guarantees to the Employer that in the event:</w:t>
      </w:r>
    </w:p>
    <w:p w:rsidR="00000000" w:rsidDel="00000000" w:rsidP="00000000" w:rsidRDefault="00000000" w:rsidRPr="00000000" w14:paraId="000001D1">
      <w:pPr>
        <w:spacing w:after="220" w:lineRule="auto"/>
        <w:rPr/>
      </w:pPr>
      <w:r w:rsidDel="00000000" w:rsidR="00000000" w:rsidRPr="00000000">
        <w:rPr>
          <w:rtl w:val="0"/>
        </w:rPr>
        <w:t xml:space="preserve">1.1</w:t>
        <w:tab/>
        <w:t xml:space="preserve">of a breach of the Contract by the Contractor; or</w:t>
      </w:r>
    </w:p>
    <w:p w:rsidR="00000000" w:rsidDel="00000000" w:rsidP="00000000" w:rsidRDefault="00000000" w:rsidRPr="00000000" w14:paraId="000001D2">
      <w:pPr>
        <w:spacing w:after="220" w:lineRule="auto"/>
        <w:ind w:left="709" w:hanging="709"/>
        <w:rPr/>
      </w:pPr>
      <w:r w:rsidDel="00000000" w:rsidR="00000000" w:rsidRPr="00000000">
        <w:rPr>
          <w:rtl w:val="0"/>
        </w:rPr>
        <w:t xml:space="preserve">1.2</w:t>
        <w:tab/>
        <w:t xml:space="preserve">that the Contract or the employment of the Contractor is terminated by reason of any one or more of the events set out in Clause 10.4 of the Contract and notwithstanding any objection that may be raised, </w:t>
      </w:r>
    </w:p>
    <w:p w:rsidR="00000000" w:rsidDel="00000000" w:rsidP="00000000" w:rsidRDefault="00000000" w:rsidRPr="00000000" w14:paraId="000001D3">
      <w:pPr>
        <w:spacing w:after="220" w:lineRule="auto"/>
        <w:rPr/>
      </w:pPr>
      <w:r w:rsidDel="00000000" w:rsidR="00000000" w:rsidRPr="00000000">
        <w:rPr>
          <w:rtl w:val="0"/>
        </w:rPr>
        <w:t xml:space="preserve">the Guarantor shall subject to the provisions of this Guarantee Bond satisfy and discharge all debt, damage, interest, cost, loss or expense sustained by the Employer as established and ascertained pursuant to and in accordance with the provisions of or by reference to the Contract or as agreed between the Employer and the Contractor.</w:t>
      </w:r>
    </w:p>
    <w:p w:rsidR="00000000" w:rsidDel="00000000" w:rsidP="00000000" w:rsidRDefault="00000000" w:rsidRPr="00000000" w14:paraId="000001D4">
      <w:pPr>
        <w:spacing w:after="220" w:lineRule="auto"/>
        <w:rPr>
          <w:b w:val="1"/>
        </w:rPr>
      </w:pPr>
      <w:r w:rsidDel="00000000" w:rsidR="00000000" w:rsidRPr="00000000">
        <w:rPr>
          <w:rtl w:val="0"/>
        </w:rPr>
      </w:r>
    </w:p>
    <w:p w:rsidR="00000000" w:rsidDel="00000000" w:rsidP="00000000" w:rsidRDefault="00000000" w:rsidRPr="00000000" w14:paraId="000001D5">
      <w:pPr>
        <w:spacing w:after="220" w:lineRule="auto"/>
        <w:rPr>
          <w:b w:val="1"/>
        </w:rPr>
      </w:pPr>
      <w:r w:rsidDel="00000000" w:rsidR="00000000" w:rsidRPr="00000000">
        <w:rPr>
          <w:b w:val="1"/>
          <w:rtl w:val="0"/>
        </w:rPr>
        <w:t xml:space="preserve">Clause 4: In the third line insert the following words between "Contract" and "which":</w:t>
      </w:r>
    </w:p>
    <w:p w:rsidR="00000000" w:rsidDel="00000000" w:rsidP="00000000" w:rsidRDefault="00000000" w:rsidRPr="00000000" w14:paraId="000001D6">
      <w:pPr>
        <w:spacing w:after="220" w:lineRule="auto"/>
        <w:rPr/>
      </w:pPr>
      <w:r w:rsidDel="00000000" w:rsidR="00000000" w:rsidRPr="00000000">
        <w:rPr>
          <w:rtl w:val="0"/>
        </w:rPr>
        <w:t xml:space="preserve">"or the Contract or the employment of the Contractor is terminated in accordance with Clause 1.2"</w:t>
      </w:r>
    </w:p>
    <w:p w:rsidR="00000000" w:rsidDel="00000000" w:rsidP="00000000" w:rsidRDefault="00000000" w:rsidRPr="00000000" w14:paraId="000001D7">
      <w:pPr>
        <w:spacing w:after="220" w:lineRule="auto"/>
        <w:rPr>
          <w:b w:val="1"/>
        </w:rPr>
      </w:pPr>
      <w:r w:rsidDel="00000000" w:rsidR="00000000" w:rsidRPr="00000000">
        <w:rPr>
          <w:rtl w:val="0"/>
        </w:rPr>
      </w:r>
    </w:p>
    <w:p w:rsidR="00000000" w:rsidDel="00000000" w:rsidP="00000000" w:rsidRDefault="00000000" w:rsidRPr="00000000" w14:paraId="000001D8">
      <w:pPr>
        <w:spacing w:after="220" w:lineRule="auto"/>
        <w:rPr>
          <w:b w:val="1"/>
        </w:rPr>
      </w:pPr>
      <w:r w:rsidDel="00000000" w:rsidR="00000000" w:rsidRPr="00000000">
        <w:rPr>
          <w:b w:val="1"/>
          <w:rtl w:val="0"/>
        </w:rPr>
        <w:t xml:space="preserve">Clause 4: In the fourth line insert the following words between "which" and "a claim":</w:t>
      </w:r>
    </w:p>
    <w:p w:rsidR="00000000" w:rsidDel="00000000" w:rsidP="00000000" w:rsidRDefault="00000000" w:rsidRPr="00000000" w14:paraId="000001D9">
      <w:pPr>
        <w:spacing w:after="220" w:lineRule="auto"/>
        <w:rPr/>
      </w:pPr>
      <w:r w:rsidDel="00000000" w:rsidR="00000000" w:rsidRPr="00000000">
        <w:rPr>
          <w:rtl w:val="0"/>
        </w:rPr>
        <w:t xml:space="preserve">"notice of"</w:t>
      </w:r>
    </w:p>
    <w:p w:rsidR="00000000" w:rsidDel="00000000" w:rsidP="00000000" w:rsidRDefault="00000000" w:rsidRPr="00000000" w14:paraId="000001DA">
      <w:pPr>
        <w:spacing w:after="220" w:lineRule="auto"/>
        <w:rPr>
          <w:b w:val="1"/>
        </w:rPr>
      </w:pPr>
      <w:r w:rsidDel="00000000" w:rsidR="00000000" w:rsidRPr="00000000">
        <w:rPr>
          <w:rtl w:val="0"/>
        </w:rPr>
      </w:r>
    </w:p>
    <w:p w:rsidR="00000000" w:rsidDel="00000000" w:rsidP="00000000" w:rsidRDefault="00000000" w:rsidRPr="00000000" w14:paraId="000001DB">
      <w:pPr>
        <w:spacing w:after="220" w:lineRule="auto"/>
        <w:rPr>
          <w:b w:val="1"/>
        </w:rPr>
      </w:pPr>
      <w:r w:rsidDel="00000000" w:rsidR="00000000" w:rsidRPr="00000000">
        <w:rPr>
          <w:b w:val="1"/>
          <w:rtl w:val="0"/>
        </w:rPr>
        <w:t xml:space="preserve">Clause 4: In the fourth line insert the following words between "breach" and "has":</w:t>
      </w:r>
    </w:p>
    <w:p w:rsidR="00000000" w:rsidDel="00000000" w:rsidP="00000000" w:rsidRDefault="00000000" w:rsidRPr="00000000" w14:paraId="000001DC">
      <w:pPr>
        <w:spacing w:after="220" w:lineRule="auto"/>
        <w:rPr/>
      </w:pPr>
      <w:r w:rsidDel="00000000" w:rsidR="00000000" w:rsidRPr="00000000">
        <w:rPr>
          <w:rtl w:val="0"/>
        </w:rPr>
        <w:t xml:space="preserve">"or termination"</w:t>
      </w:r>
    </w:p>
    <w:p w:rsidR="00000000" w:rsidDel="00000000" w:rsidP="00000000" w:rsidRDefault="00000000" w:rsidRPr="00000000" w14:paraId="000001DD">
      <w:pPr>
        <w:spacing w:after="220" w:lineRule="auto"/>
        <w:rPr/>
      </w:pPr>
      <w:r w:rsidDel="00000000" w:rsidR="00000000" w:rsidRPr="00000000">
        <w:rPr>
          <w:rtl w:val="0"/>
        </w:rPr>
      </w:r>
    </w:p>
    <w:p w:rsidR="00000000" w:rsidDel="00000000" w:rsidP="00000000" w:rsidRDefault="00000000" w:rsidRPr="00000000" w14:paraId="000001DE">
      <w:pPr>
        <w:spacing w:after="220" w:lineRule="auto"/>
        <w:rPr/>
      </w:pPr>
      <w:r w:rsidDel="00000000" w:rsidR="00000000" w:rsidRPr="00000000">
        <w:rPr>
          <w:b w:val="1"/>
          <w:rtl w:val="0"/>
        </w:rPr>
        <w:t xml:space="preserve">Clause 6: Delete and replace with the following:</w:t>
      </w:r>
      <w:r w:rsidDel="00000000" w:rsidR="00000000" w:rsidRPr="00000000">
        <w:rPr>
          <w:rtl w:val="0"/>
        </w:rPr>
      </w:r>
    </w:p>
    <w:p w:rsidR="00000000" w:rsidDel="00000000" w:rsidP="00000000" w:rsidRDefault="00000000" w:rsidRPr="00000000" w14:paraId="000001DF">
      <w:pPr>
        <w:spacing w:after="220" w:lineRule="auto"/>
        <w:ind w:left="709" w:hanging="709"/>
        <w:rPr/>
      </w:pPr>
      <w:r w:rsidDel="00000000" w:rsidR="00000000" w:rsidRPr="00000000">
        <w:rPr>
          <w:rtl w:val="0"/>
        </w:rPr>
        <w:t xml:space="preserve">6.1</w:t>
        <w:tab/>
        <w:t xml:space="preserve">The Guarantor may not assign or transfer any rights under this Guarantee Bond without the prior written consent of the Employer.</w:t>
      </w:r>
    </w:p>
    <w:p w:rsidR="00000000" w:rsidDel="00000000" w:rsidP="00000000" w:rsidRDefault="00000000" w:rsidRPr="00000000" w14:paraId="000001E0">
      <w:pPr>
        <w:spacing w:after="220" w:lineRule="auto"/>
        <w:ind w:left="709" w:hanging="709"/>
        <w:rPr/>
      </w:pPr>
      <w:r w:rsidDel="00000000" w:rsidR="00000000" w:rsidRPr="00000000">
        <w:rPr>
          <w:rtl w:val="0"/>
        </w:rPr>
        <w:t xml:space="preserve">6.2</w:t>
        <w:tab/>
        <w:t xml:space="preserve">The Employer may assign or transfer all or any rights under this Guarantee Bond at any time to any person to whom it assigns or transfers its rights under the Contract.</w:t>
      </w:r>
    </w:p>
    <w:p w:rsidR="00000000" w:rsidDel="00000000" w:rsidP="00000000" w:rsidRDefault="00000000" w:rsidRPr="00000000" w14:paraId="000001E1">
      <w:pPr>
        <w:spacing w:after="120" w:before="120" w:lineRule="auto"/>
        <w:rPr/>
      </w:pPr>
      <w:r w:rsidDel="00000000" w:rsidR="00000000" w:rsidRPr="00000000">
        <w:rPr>
          <w:rtl w:val="0"/>
        </w:rPr>
      </w:r>
    </w:p>
    <w:p w:rsidR="00000000" w:rsidDel="00000000" w:rsidP="00000000" w:rsidRDefault="00000000" w:rsidRPr="00000000" w14:paraId="000001E2">
      <w:pPr>
        <w:spacing w:after="120" w:before="120" w:lineRule="auto"/>
        <w:rPr>
          <w:b w:val="1"/>
        </w:rPr>
      </w:pPr>
      <w:r w:rsidDel="00000000" w:rsidR="00000000" w:rsidRPr="00000000">
        <w:rPr>
          <w:b w:val="1"/>
          <w:rtl w:val="0"/>
        </w:rPr>
        <w:t xml:space="preserve">Special Term 22 (Force Majeure)</w:t>
      </w:r>
    </w:p>
    <w:p w:rsidR="00000000" w:rsidDel="00000000" w:rsidP="00000000" w:rsidRDefault="00000000" w:rsidRPr="00000000" w14:paraId="000001E3">
      <w:pPr>
        <w:spacing w:after="120" w:before="120" w:lineRule="auto"/>
        <w:rPr/>
      </w:pPr>
      <w:r w:rsidDel="00000000" w:rsidR="00000000" w:rsidRPr="00000000">
        <w:rPr>
          <w:rtl w:val="0"/>
        </w:rPr>
        <w:t xml:space="preserve">In Clause 20.1 of the Core Terms delete “Any Party affected by a Force Majeure Event” and replace with “Subject to the remaining provisions of this Clause 20 (and, in relation to the Supplier, subject to its compliance with its obligations set out in the BCDR Plan and the Incident Response Plan at Annex 23), any Party affected by a Force Majeure Event (the “</w:t>
      </w:r>
      <w:r w:rsidDel="00000000" w:rsidR="00000000" w:rsidRPr="00000000">
        <w:rPr>
          <w:b w:val="1"/>
          <w:rtl w:val="0"/>
        </w:rPr>
        <w:t xml:space="preserve">Affected Party</w:t>
      </w:r>
      <w:r w:rsidDel="00000000" w:rsidR="00000000" w:rsidRPr="00000000">
        <w:rPr>
          <w:rtl w:val="0"/>
        </w:rPr>
        <w:t xml:space="preserve">”)”.</w:t>
      </w:r>
    </w:p>
    <w:p w:rsidR="00000000" w:rsidDel="00000000" w:rsidP="00000000" w:rsidRDefault="00000000" w:rsidRPr="00000000" w14:paraId="000001E4">
      <w:pPr>
        <w:spacing w:after="120" w:before="120" w:lineRule="auto"/>
        <w:rPr/>
      </w:pPr>
      <w:r w:rsidDel="00000000" w:rsidR="00000000" w:rsidRPr="00000000">
        <w:rPr>
          <w:rtl w:val="0"/>
        </w:rPr>
        <w:t xml:space="preserve">In Clause 20.1(b) of the Core Terms delete “measures practical to reduce” and replace with “endeavours to mitigate”.</w:t>
      </w:r>
    </w:p>
    <w:p w:rsidR="00000000" w:rsidDel="00000000" w:rsidP="00000000" w:rsidRDefault="00000000" w:rsidRPr="00000000" w14:paraId="000001E5">
      <w:pPr>
        <w:spacing w:after="120" w:before="120" w:lineRule="auto"/>
        <w:rPr/>
      </w:pPr>
      <w:r w:rsidDel="00000000" w:rsidR="00000000" w:rsidRPr="00000000">
        <w:rPr>
          <w:rtl w:val="0"/>
        </w:rPr>
        <w:t xml:space="preserve">Add as a new Clause 20.3 of the Core Terms:</w:t>
      </w:r>
    </w:p>
    <w:p w:rsidR="00000000" w:rsidDel="00000000" w:rsidP="00000000" w:rsidRDefault="00000000" w:rsidRPr="00000000" w14:paraId="000001E6">
      <w:pPr>
        <w:spacing w:after="120" w:before="120" w:lineRule="auto"/>
        <w:ind w:left="567" w:hanging="567"/>
        <w:rPr/>
      </w:pPr>
      <w:bookmarkStart w:colFirst="0" w:colLast="0" w:name="_heading=h.1ksv4uv" w:id="19"/>
      <w:bookmarkEnd w:id="19"/>
      <w:r w:rsidDel="00000000" w:rsidR="00000000" w:rsidRPr="00000000">
        <w:rPr>
          <w:rtl w:val="0"/>
        </w:rPr>
        <w:t xml:space="preserve">“20.3 </w:t>
        <w:tab/>
        <w:t xml:space="preserve">If the Supplier is the Affected Party, it shall not be entitled to claim relief under this Clause 20 to the extent that consequences of the relevant Force Majeure Event:</w:t>
      </w:r>
    </w:p>
    <w:p w:rsidR="00000000" w:rsidDel="00000000" w:rsidP="00000000" w:rsidRDefault="00000000" w:rsidRPr="00000000" w14:paraId="000001E7">
      <w:pPr>
        <w:spacing w:after="120" w:before="120" w:lineRule="auto"/>
        <w:ind w:left="1134" w:hanging="567"/>
        <w:rPr/>
      </w:pPr>
      <w:r w:rsidDel="00000000" w:rsidR="00000000" w:rsidRPr="00000000">
        <w:rPr>
          <w:rtl w:val="0"/>
        </w:rPr>
        <w:t xml:space="preserve">(a) </w:t>
        <w:tab/>
        <w:t xml:space="preserve">are capable of being mitigated, but the Supplier has failed to do so;</w:t>
      </w:r>
    </w:p>
    <w:p w:rsidR="00000000" w:rsidDel="00000000" w:rsidP="00000000" w:rsidRDefault="00000000" w:rsidRPr="00000000" w14:paraId="000001E8">
      <w:pPr>
        <w:spacing w:after="120" w:before="120" w:lineRule="auto"/>
        <w:ind w:left="1134" w:hanging="567"/>
        <w:rPr/>
      </w:pPr>
      <w:r w:rsidDel="00000000" w:rsidR="00000000" w:rsidRPr="00000000">
        <w:rPr>
          <w:rtl w:val="0"/>
        </w:rPr>
        <w:t xml:space="preserve">(b) </w:t>
        <w:tab/>
        <w:t xml:space="preserve">should have been foreseen and prevented or avoided by a prudent provider of services similar to the Services, operating to the standards required by this Contract; or</w:t>
      </w:r>
    </w:p>
    <w:p w:rsidR="00000000" w:rsidDel="00000000" w:rsidP="00000000" w:rsidRDefault="00000000" w:rsidRPr="00000000" w14:paraId="000001E9">
      <w:pPr>
        <w:spacing w:after="120" w:before="120" w:lineRule="auto"/>
        <w:ind w:left="1134" w:hanging="567"/>
        <w:rPr/>
      </w:pPr>
      <w:r w:rsidDel="00000000" w:rsidR="00000000" w:rsidRPr="00000000">
        <w:rPr>
          <w:rtl w:val="0"/>
        </w:rPr>
        <w:t xml:space="preserve">(c)</w:t>
        <w:tab/>
        <w:t xml:space="preserve">are the result of the Supplier’s failure to comply with the BCDR Plan and the Incident Response Plan (except to the extent that such failure is also due to a Force Majeure Event that affects the execution of the BCDR Plan and the Incident Response Plan).”</w:t>
      </w:r>
    </w:p>
    <w:p w:rsidR="00000000" w:rsidDel="00000000" w:rsidP="00000000" w:rsidRDefault="00000000" w:rsidRPr="00000000" w14:paraId="000001EA">
      <w:pPr>
        <w:spacing w:after="120" w:before="120" w:lineRule="auto"/>
        <w:rPr>
          <w:b w:val="1"/>
          <w:highlight w:val="yellow"/>
        </w:rPr>
      </w:pPr>
      <w:r w:rsidDel="00000000" w:rsidR="00000000" w:rsidRPr="00000000">
        <w:rPr>
          <w:rtl w:val="0"/>
        </w:rPr>
      </w:r>
    </w:p>
    <w:p w:rsidR="00000000" w:rsidDel="00000000" w:rsidP="00000000" w:rsidRDefault="00000000" w:rsidRPr="00000000" w14:paraId="000001EB">
      <w:pPr>
        <w:spacing w:after="120" w:before="120" w:lineRule="auto"/>
        <w:rPr>
          <w:b w:val="1"/>
        </w:rPr>
      </w:pPr>
      <w:r w:rsidDel="00000000" w:rsidR="00000000" w:rsidRPr="00000000">
        <w:rPr>
          <w:b w:val="1"/>
          <w:rtl w:val="0"/>
        </w:rPr>
        <w:t xml:space="preserve">Special Term 23 (Notice of Resignation of Key Staff)</w:t>
      </w:r>
    </w:p>
    <w:p w:rsidR="00000000" w:rsidDel="00000000" w:rsidP="00000000" w:rsidRDefault="00000000" w:rsidRPr="00000000" w14:paraId="000001EC">
      <w:pPr>
        <w:spacing w:after="120" w:before="120" w:lineRule="auto"/>
        <w:rPr/>
      </w:pPr>
      <w:r w:rsidDel="00000000" w:rsidR="00000000" w:rsidRPr="00000000">
        <w:rPr>
          <w:rtl w:val="0"/>
        </w:rPr>
        <w:t xml:space="preserve">The Supplier shall give the Buyer not less than thirty (30) days’ notice in writing of the resignation or termination of employment (for any reason) of any staff which are critical to the delivery of the Services, including Key Staff, and set out in that notice: (i) how it intends to mitigate the effects of this resignation or termination of employment, and (ii) a provisional timescale for replacement of the same, if applicable.</w:t>
      </w:r>
    </w:p>
    <w:p w:rsidR="00000000" w:rsidDel="00000000" w:rsidP="00000000" w:rsidRDefault="00000000" w:rsidRPr="00000000" w14:paraId="000001ED">
      <w:pPr>
        <w:spacing w:after="120" w:before="120" w:lineRule="auto"/>
        <w:rPr/>
      </w:pPr>
      <w:r w:rsidDel="00000000" w:rsidR="00000000" w:rsidRPr="00000000">
        <w:rPr>
          <w:rtl w:val="0"/>
        </w:rPr>
      </w:r>
    </w:p>
    <w:p w:rsidR="00000000" w:rsidDel="00000000" w:rsidP="00000000" w:rsidRDefault="00000000" w:rsidRPr="00000000" w14:paraId="000001EE">
      <w:pPr>
        <w:spacing w:after="120" w:before="120" w:lineRule="auto"/>
        <w:rPr>
          <w:b w:val="1"/>
        </w:rPr>
      </w:pPr>
      <w:r w:rsidDel="00000000" w:rsidR="00000000" w:rsidRPr="00000000">
        <w:rPr>
          <w:b w:val="1"/>
          <w:rtl w:val="0"/>
        </w:rPr>
        <w:t xml:space="preserve">SPECIAL TERMS ANNEX 1</w:t>
      </w:r>
    </w:p>
    <w:p w:rsidR="00000000" w:rsidDel="00000000" w:rsidP="00000000" w:rsidRDefault="00000000" w:rsidRPr="00000000" w14:paraId="000001EF">
      <w:pPr>
        <w:spacing w:after="120" w:before="120" w:lineRule="auto"/>
        <w:rPr>
          <w:b w:val="1"/>
        </w:rPr>
      </w:pPr>
      <w:r w:rsidDel="00000000" w:rsidR="00000000" w:rsidRPr="00000000">
        <w:rPr>
          <w:rFonts w:ascii="Roboto" w:cs="Roboto" w:eastAsia="Roboto" w:hAnsi="Roboto"/>
          <w:b w:val="1"/>
          <w:color w:val="202124"/>
          <w:sz w:val="21"/>
          <w:szCs w:val="21"/>
          <w:rtl w:val="0"/>
        </w:rPr>
        <w:t xml:space="preserve">To be confirmed post Contract subject to award of regional supply chain contracts and the Joint Relationship Management Plan completion</w:t>
      </w:r>
      <w:r w:rsidDel="00000000" w:rsidR="00000000" w:rsidRPr="00000000">
        <w:rPr>
          <w:rtl w:val="0"/>
        </w:rPr>
      </w:r>
    </w:p>
    <w:p w:rsidR="00000000" w:rsidDel="00000000" w:rsidP="00000000" w:rsidRDefault="00000000" w:rsidRPr="00000000" w14:paraId="000001F0">
      <w:pPr>
        <w:spacing w:after="120" w:before="120" w:lineRule="auto"/>
        <w:rPr>
          <w:b w:val="1"/>
        </w:rPr>
      </w:pPr>
      <w:r w:rsidDel="00000000" w:rsidR="00000000" w:rsidRPr="00000000">
        <w:rPr>
          <w:rtl w:val="0"/>
        </w:rPr>
      </w:r>
    </w:p>
    <w:p w:rsidR="00000000" w:rsidDel="00000000" w:rsidP="00000000" w:rsidRDefault="00000000" w:rsidRPr="00000000" w14:paraId="000001F1">
      <w:pPr>
        <w:spacing w:after="120" w:before="120" w:lineRule="auto"/>
        <w:rPr/>
      </w:pPr>
      <w:r w:rsidDel="00000000" w:rsidR="00000000" w:rsidRPr="00000000">
        <w:rPr>
          <w:rtl w:val="0"/>
        </w:rPr>
      </w:r>
    </w:p>
    <w:p w:rsidR="00000000" w:rsidDel="00000000" w:rsidP="00000000" w:rsidRDefault="00000000" w:rsidRPr="00000000" w14:paraId="000001F2">
      <w:pPr>
        <w:spacing w:after="120" w:before="12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F3">
      <w:pPr>
        <w:spacing w:after="120" w:before="120" w:lineRule="auto"/>
        <w:rPr>
          <w:b w:val="1"/>
        </w:rPr>
      </w:pPr>
      <w:r w:rsidDel="00000000" w:rsidR="00000000" w:rsidRPr="00000000">
        <w:rPr>
          <w:b w:val="1"/>
          <w:rtl w:val="0"/>
        </w:rPr>
        <w:t xml:space="preserve">ANNEX 1 - SCHEDULE OF PARTNERS</w:t>
      </w:r>
    </w:p>
    <w:p w:rsidR="00000000" w:rsidDel="00000000" w:rsidP="00000000" w:rsidRDefault="00000000" w:rsidRPr="00000000" w14:paraId="000001F4">
      <w:pPr>
        <w:spacing w:after="160" w:line="259" w:lineRule="auto"/>
        <w:jc w:val="left"/>
        <w:rPr>
          <w:b w:val="1"/>
        </w:rPr>
      </w:pPr>
      <w:r w:rsidDel="00000000" w:rsidR="00000000" w:rsidRPr="00000000">
        <w:rPr>
          <w:sz w:val="24"/>
          <w:szCs w:val="24"/>
          <w:highlight w:val="yellow"/>
          <w:rtl w:val="0"/>
        </w:rPr>
        <w:t xml:space="preserve">Redacted</w:t>
      </w:r>
      <w:r w:rsidDel="00000000" w:rsidR="00000000" w:rsidRPr="00000000">
        <w:rPr>
          <w:sz w:val="24"/>
          <w:szCs w:val="24"/>
          <w:rtl w:val="0"/>
        </w:rPr>
        <w:t xml:space="preserve"> </w:t>
      </w:r>
      <w:r w:rsidDel="00000000" w:rsidR="00000000" w:rsidRPr="00000000">
        <w:rPr>
          <w:color w:val="ffffff"/>
          <w:sz w:val="24"/>
          <w:szCs w:val="24"/>
          <w:highlight w:val="black"/>
          <w:rtl w:val="0"/>
        </w:rPr>
        <w:t xml:space="preserve">Under FOIA, Section 40, Personal Information</w:t>
      </w:r>
      <w:r w:rsidDel="00000000" w:rsidR="00000000" w:rsidRPr="00000000">
        <w:br w:type="page"/>
      </w:r>
      <w:r w:rsidDel="00000000" w:rsidR="00000000" w:rsidRPr="00000000">
        <w:rPr>
          <w:rtl w:val="0"/>
        </w:rPr>
      </w:r>
    </w:p>
    <w:sectPr>
      <w:footerReference r:id="rId11"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Robot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center" w:pos="4513"/>
        <w:tab w:val="right" w:pos="9026"/>
      </w:tabs>
      <w:jc w:val="right"/>
      <w:rPr>
        <w:color w:val="000000"/>
        <w:sz w:val="16"/>
        <w:szCs w:val="16"/>
      </w:rPr>
    </w:pPr>
    <w:r w:rsidDel="00000000" w:rsidR="00000000" w:rsidRPr="00000000">
      <w:rPr>
        <w:color w:val="000000"/>
        <w:sz w:val="16"/>
        <w:szCs w:val="16"/>
        <w:rtl w:val="0"/>
      </w:rPr>
      <w:t xml:space="preserve">WORK\44974183\v.9</w:t>
      <w:tab/>
    </w:r>
    <w:r w:rsidDel="00000000" w:rsidR="00000000" w:rsidRPr="00000000">
      <w:rPr>
        <w:color w:val="000000"/>
        <w:sz w:val="16"/>
        <w:szCs w:val="16"/>
      </w:rPr>
      <w:fldChar w:fldCharType="begin"/>
      <w:instrText xml:space="preserve">PAGE</w:instrText>
      <w:fldChar w:fldCharType="separate"/>
      <w:fldChar w:fldCharType="end"/>
    </w:r>
    <w:r w:rsidDel="00000000" w:rsidR="00000000" w:rsidRPr="00000000">
      <w:rPr>
        <w:color w:val="000000"/>
        <w:sz w:val="16"/>
        <w:szCs w:val="16"/>
        <w:rtl w:val="0"/>
      </w:rPr>
      <w:tab/>
      <w:t xml:space="preserve">50097.1</w:t>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center" w:pos="4513"/>
        <w:tab w:val="right" w:pos="9026"/>
      </w:tabs>
      <w:jc w:val="right"/>
      <w:rPr>
        <w:color w:val="000000"/>
        <w:sz w:val="16"/>
        <w:szCs w:val="16"/>
      </w:rPr>
    </w:pPr>
    <w:r w:rsidDel="00000000" w:rsidR="00000000" w:rsidRPr="00000000">
      <w:rPr>
        <w:color w:val="000000"/>
        <w:sz w:val="16"/>
        <w:szCs w:val="16"/>
        <w:rtl w:val="0"/>
      </w:rPr>
      <w:t xml:space="preserve">Classification: Confidential</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720"/>
      </w:pPr>
      <w:rPr>
        <w:rFonts w:ascii="Arial Bold" w:cs="Arial Bold" w:eastAsia="Arial Bold" w:hAnsi="Arial Bold"/>
        <w:b w:val="1"/>
        <w:i w:val="0"/>
        <w:smallCaps w:val="0"/>
        <w:strike w:val="0"/>
        <w:color w:val="000000"/>
        <w:sz w:val="20"/>
        <w:szCs w:val="20"/>
        <w:u w:val="none"/>
        <w:vertAlign w:val="baseline"/>
      </w:rPr>
    </w:lvl>
    <w:lvl w:ilvl="1">
      <w:start w:val="1"/>
      <w:numFmt w:val="decimal"/>
      <w:lvlText w:val="%1.%2"/>
      <w:lvlJc w:val="left"/>
      <w:pPr>
        <w:ind w:left="1440" w:hanging="720"/>
      </w:pPr>
      <w:rPr>
        <w:rFonts w:ascii="Arial" w:cs="Arial" w:eastAsia="Arial" w:hAnsi="Arial"/>
        <w:b w:val="1"/>
        <w:i w:val="0"/>
        <w:smallCaps w:val="0"/>
        <w:strike w:val="0"/>
        <w:color w:val="000000"/>
        <w:sz w:val="20"/>
        <w:szCs w:val="20"/>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Arial Bold" w:cs="Arial Bold" w:eastAsia="Arial Bold" w:hAnsi="Arial Bold"/>
        <w:b w:val="1"/>
        <w:i w:val="0"/>
        <w:smallCaps w:val="0"/>
        <w:strike w:val="0"/>
        <w:color w:val="000000"/>
        <w:sz w:val="20"/>
        <w:szCs w:val="20"/>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0"/>
        <w:szCs w:val="20"/>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0"/>
        <w:szCs w:val="20"/>
        <w:u w:val="none"/>
        <w:vertAlign w:val="baseline"/>
      </w:rPr>
    </w:lvl>
    <w:lvl w:ilvl="3">
      <w:start w:val="1"/>
      <w:numFmt w:val="lowerLetter"/>
      <w:lvlText w:val="(%4)"/>
      <w:lvlJc w:val="left"/>
      <w:pPr>
        <w:ind w:left="2880" w:hanging="720"/>
      </w:pPr>
      <w:rPr>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720" w:hanging="720"/>
      </w:pPr>
      <w:rPr>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720" w:hanging="720"/>
      </w:pPr>
      <w:rPr>
        <w:rFonts w:ascii="Arial Bold" w:cs="Arial Bold" w:eastAsia="Arial Bold" w:hAnsi="Arial Bold"/>
        <w:b w:val="1"/>
        <w:i w:val="0"/>
        <w:smallCaps w:val="0"/>
        <w:strike w:val="0"/>
        <w:color w:val="000000"/>
        <w:sz w:val="20"/>
        <w:szCs w:val="20"/>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0"/>
        <w:szCs w:val="20"/>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0"/>
        <w:szCs w:val="20"/>
        <w:u w:val="none"/>
        <w:vertAlign w:val="baseline"/>
      </w:rPr>
    </w:lvl>
    <w:lvl w:ilvl="3">
      <w:start w:val="1"/>
      <w:numFmt w:val="lowerLetter"/>
      <w:lvlText w:val="(%4)"/>
      <w:lvlJc w:val="left"/>
      <w:pPr>
        <w:ind w:left="2880" w:hanging="720"/>
      </w:pPr>
      <w:rPr>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E168F"/>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Body" w:customStyle="1">
    <w:name w:val="Body"/>
    <w:basedOn w:val="Normal"/>
    <w:rsid w:val="00866C91"/>
    <w:pPr>
      <w:spacing w:after="200" w:line="360" w:lineRule="auto"/>
    </w:pPr>
  </w:style>
  <w:style w:type="numbering" w:styleId="MainNumbering" w:customStyle="1">
    <w:name w:val="Main Numbering"/>
    <w:basedOn w:val="NoList"/>
    <w:rsid w:val="00866C91"/>
  </w:style>
  <w:style w:type="paragraph" w:styleId="Level1" w:customStyle="1">
    <w:name w:val="Level 1"/>
    <w:basedOn w:val="Normal"/>
    <w:rsid w:val="00866C91"/>
    <w:pPr>
      <w:numPr>
        <w:numId w:val="1"/>
      </w:numPr>
      <w:spacing w:after="200" w:line="360" w:lineRule="auto"/>
    </w:pPr>
  </w:style>
  <w:style w:type="paragraph" w:styleId="Level2" w:customStyle="1">
    <w:name w:val="Level 2"/>
    <w:basedOn w:val="Normal"/>
    <w:rsid w:val="00866C91"/>
    <w:pPr>
      <w:numPr>
        <w:ilvl w:val="1"/>
        <w:numId w:val="1"/>
      </w:numPr>
      <w:spacing w:after="200" w:line="360" w:lineRule="auto"/>
    </w:pPr>
  </w:style>
  <w:style w:type="paragraph" w:styleId="Level3" w:customStyle="1">
    <w:name w:val="Level 3"/>
    <w:basedOn w:val="Normal"/>
    <w:rsid w:val="00866C91"/>
    <w:pPr>
      <w:numPr>
        <w:ilvl w:val="2"/>
        <w:numId w:val="1"/>
      </w:numPr>
      <w:spacing w:after="200" w:line="360" w:lineRule="auto"/>
    </w:pPr>
  </w:style>
  <w:style w:type="paragraph" w:styleId="Level4" w:customStyle="1">
    <w:name w:val="Level 4"/>
    <w:basedOn w:val="Normal"/>
    <w:rsid w:val="00866C91"/>
    <w:pPr>
      <w:numPr>
        <w:ilvl w:val="3"/>
        <w:numId w:val="1"/>
      </w:numPr>
      <w:spacing w:after="200" w:line="360" w:lineRule="auto"/>
    </w:pPr>
  </w:style>
  <w:style w:type="paragraph" w:styleId="Level5" w:customStyle="1">
    <w:name w:val="Level 5"/>
    <w:basedOn w:val="Normal"/>
    <w:rsid w:val="00866C91"/>
    <w:pPr>
      <w:numPr>
        <w:ilvl w:val="4"/>
        <w:numId w:val="1"/>
      </w:numPr>
      <w:spacing w:after="200" w:line="360" w:lineRule="auto"/>
    </w:pPr>
  </w:style>
  <w:style w:type="paragraph" w:styleId="Level6" w:customStyle="1">
    <w:name w:val="Level 6"/>
    <w:basedOn w:val="Normal"/>
    <w:rsid w:val="00866C91"/>
    <w:pPr>
      <w:numPr>
        <w:ilvl w:val="5"/>
        <w:numId w:val="1"/>
      </w:numPr>
      <w:spacing w:after="200" w:line="360" w:lineRule="auto"/>
    </w:pPr>
  </w:style>
  <w:style w:type="paragraph" w:styleId="TOC1">
    <w:name w:val="toc 1"/>
    <w:basedOn w:val="Normal"/>
    <w:next w:val="Normal"/>
    <w:autoRedefine w:val="1"/>
    <w:uiPriority w:val="39"/>
    <w:semiHidden w:val="1"/>
    <w:unhideWhenUsed w:val="1"/>
    <w:rsid w:val="00AC6F35"/>
    <w:pPr>
      <w:spacing w:after="100"/>
    </w:pPr>
    <w:rPr>
      <w:caps w:val="1"/>
    </w:rPr>
  </w:style>
  <w:style w:type="paragraph" w:styleId="TOC4">
    <w:name w:val="toc 4"/>
    <w:basedOn w:val="Normal"/>
    <w:next w:val="Normal"/>
    <w:autoRedefine w:val="1"/>
    <w:uiPriority w:val="39"/>
    <w:semiHidden w:val="1"/>
    <w:unhideWhenUsed w:val="1"/>
    <w:rsid w:val="00AC6F35"/>
    <w:pPr>
      <w:spacing w:after="100"/>
      <w:ind w:left="600"/>
    </w:pPr>
  </w:style>
  <w:style w:type="paragraph" w:styleId="Header">
    <w:name w:val="header"/>
    <w:basedOn w:val="Normal"/>
    <w:link w:val="HeaderChar"/>
    <w:uiPriority w:val="99"/>
    <w:unhideWhenUsed w:val="1"/>
    <w:rsid w:val="00E74861"/>
    <w:pPr>
      <w:tabs>
        <w:tab w:val="center" w:pos="4513"/>
        <w:tab w:val="right" w:pos="9026"/>
      </w:tabs>
    </w:pPr>
  </w:style>
  <w:style w:type="character" w:styleId="HeaderChar" w:customStyle="1">
    <w:name w:val="Header Char"/>
    <w:basedOn w:val="DefaultParagraphFont"/>
    <w:link w:val="Header"/>
    <w:uiPriority w:val="99"/>
    <w:rsid w:val="00E74861"/>
    <w:rPr>
      <w:rFonts w:ascii="Arial" w:cs="Arial" w:hAnsi="Arial"/>
      <w:sz w:val="20"/>
    </w:rPr>
  </w:style>
  <w:style w:type="paragraph" w:styleId="Footer">
    <w:name w:val="footer"/>
    <w:basedOn w:val="Normal"/>
    <w:link w:val="FooterChar"/>
    <w:uiPriority w:val="99"/>
    <w:unhideWhenUsed w:val="1"/>
    <w:rsid w:val="00E74861"/>
    <w:pPr>
      <w:tabs>
        <w:tab w:val="center" w:pos="4513"/>
        <w:tab w:val="right" w:pos="9026"/>
      </w:tabs>
    </w:pPr>
  </w:style>
  <w:style w:type="character" w:styleId="FooterChar" w:customStyle="1">
    <w:name w:val="Footer Char"/>
    <w:basedOn w:val="DefaultParagraphFont"/>
    <w:link w:val="Footer"/>
    <w:uiPriority w:val="99"/>
    <w:rsid w:val="00E74861"/>
    <w:rPr>
      <w:rFonts w:ascii="Arial" w:cs="Arial" w:hAnsi="Arial"/>
      <w:sz w:val="20"/>
    </w:rPr>
  </w:style>
  <w:style w:type="character" w:styleId="CommentReference">
    <w:name w:val="annotation reference"/>
    <w:basedOn w:val="DefaultParagraphFont"/>
    <w:uiPriority w:val="99"/>
    <w:unhideWhenUsed w:val="1"/>
    <w:rsid w:val="00F20989"/>
    <w:rPr>
      <w:sz w:val="16"/>
      <w:szCs w:val="16"/>
    </w:rPr>
  </w:style>
  <w:style w:type="paragraph" w:styleId="CommentText">
    <w:name w:val="annotation text"/>
    <w:basedOn w:val="Normal"/>
    <w:link w:val="CommentTextChar"/>
    <w:uiPriority w:val="99"/>
    <w:semiHidden w:val="1"/>
    <w:unhideWhenUsed w:val="1"/>
    <w:rsid w:val="00F20989"/>
  </w:style>
  <w:style w:type="character" w:styleId="CommentTextChar" w:customStyle="1">
    <w:name w:val="Comment Text Char"/>
    <w:basedOn w:val="DefaultParagraphFont"/>
    <w:link w:val="CommentText"/>
    <w:uiPriority w:val="99"/>
    <w:semiHidden w:val="1"/>
    <w:rsid w:val="00F20989"/>
    <w:rPr>
      <w:rFonts w:ascii="Arial" w:cs="Arial" w:hAnsi="Arial"/>
      <w:sz w:val="20"/>
      <w:szCs w:val="20"/>
    </w:rPr>
  </w:style>
  <w:style w:type="paragraph" w:styleId="CommentSubject">
    <w:name w:val="annotation subject"/>
    <w:basedOn w:val="CommentText"/>
    <w:next w:val="CommentText"/>
    <w:link w:val="CommentSubjectChar"/>
    <w:uiPriority w:val="99"/>
    <w:semiHidden w:val="1"/>
    <w:unhideWhenUsed w:val="1"/>
    <w:rsid w:val="00F20989"/>
    <w:rPr>
      <w:b w:val="1"/>
      <w:bCs w:val="1"/>
    </w:rPr>
  </w:style>
  <w:style w:type="character" w:styleId="CommentSubjectChar" w:customStyle="1">
    <w:name w:val="Comment Subject Char"/>
    <w:basedOn w:val="CommentTextChar"/>
    <w:link w:val="CommentSubject"/>
    <w:uiPriority w:val="99"/>
    <w:semiHidden w:val="1"/>
    <w:rsid w:val="00F20989"/>
    <w:rPr>
      <w:rFonts w:ascii="Arial" w:cs="Arial" w:hAnsi="Arial"/>
      <w:b w:val="1"/>
      <w:bCs w:val="1"/>
      <w:sz w:val="20"/>
      <w:szCs w:val="20"/>
    </w:rPr>
  </w:style>
  <w:style w:type="paragraph" w:styleId="BalloonText">
    <w:name w:val="Balloon Text"/>
    <w:basedOn w:val="Normal"/>
    <w:link w:val="BalloonTextChar"/>
    <w:uiPriority w:val="99"/>
    <w:semiHidden w:val="1"/>
    <w:unhideWhenUsed w:val="1"/>
    <w:rsid w:val="00F20989"/>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20989"/>
    <w:rPr>
      <w:rFonts w:ascii="Segoe UI" w:cs="Segoe UI" w:hAnsi="Segoe UI"/>
      <w:sz w:val="18"/>
      <w:szCs w:val="18"/>
    </w:rPr>
  </w:style>
  <w:style w:type="paragraph" w:styleId="FootnoteText">
    <w:name w:val="footnote text"/>
    <w:basedOn w:val="Normal"/>
    <w:link w:val="FootnoteTextChar"/>
    <w:uiPriority w:val="99"/>
    <w:semiHidden w:val="1"/>
    <w:unhideWhenUsed w:val="1"/>
    <w:rsid w:val="00BA1656"/>
    <w:pPr>
      <w:jc w:val="left"/>
    </w:pPr>
    <w:rPr>
      <w:rFonts w:asciiTheme="minorHAnsi" w:cstheme="minorBidi" w:hAnsiTheme="minorHAnsi"/>
    </w:rPr>
  </w:style>
  <w:style w:type="character" w:styleId="FootnoteTextChar" w:customStyle="1">
    <w:name w:val="Footnote Text Char"/>
    <w:basedOn w:val="DefaultParagraphFont"/>
    <w:link w:val="FootnoteText"/>
    <w:uiPriority w:val="99"/>
    <w:semiHidden w:val="1"/>
    <w:rsid w:val="00BA1656"/>
    <w:rPr>
      <w:sz w:val="20"/>
      <w:szCs w:val="20"/>
    </w:rPr>
  </w:style>
  <w:style w:type="character" w:styleId="FootnoteReference">
    <w:name w:val="footnote reference"/>
    <w:basedOn w:val="DefaultParagraphFont"/>
    <w:uiPriority w:val="99"/>
    <w:semiHidden w:val="1"/>
    <w:unhideWhenUsed w:val="1"/>
    <w:rsid w:val="00BA1656"/>
    <w:rPr>
      <w:vertAlign w:val="superscript"/>
    </w:rPr>
  </w:style>
  <w:style w:type="paragraph" w:styleId="Appendix" w:customStyle="1">
    <w:name w:val="Appendix"/>
    <w:basedOn w:val="Body"/>
    <w:next w:val="Normal"/>
    <w:rsid w:val="00FE7C78"/>
    <w:pPr>
      <w:keepNext w:val="1"/>
      <w:numPr>
        <w:ilvl w:val="1"/>
        <w:numId w:val="7"/>
      </w:numPr>
      <w:spacing w:after="220" w:line="240" w:lineRule="auto"/>
      <w:jc w:val="center"/>
    </w:pPr>
    <w:rPr>
      <w:b w:val="1"/>
      <w:u w:val="single"/>
    </w:rPr>
  </w:style>
  <w:style w:type="paragraph" w:styleId="Part" w:customStyle="1">
    <w:name w:val="Part"/>
    <w:basedOn w:val="Body"/>
    <w:next w:val="Normal"/>
    <w:rsid w:val="00FE7C78"/>
    <w:pPr>
      <w:keepNext w:val="1"/>
      <w:numPr>
        <w:ilvl w:val="2"/>
        <w:numId w:val="7"/>
      </w:numPr>
      <w:spacing w:after="220" w:line="240" w:lineRule="auto"/>
      <w:jc w:val="center"/>
    </w:pPr>
    <w:rPr>
      <w:u w:val="single"/>
    </w:rPr>
  </w:style>
  <w:style w:type="paragraph" w:styleId="Schedule" w:customStyle="1">
    <w:name w:val="Schedule"/>
    <w:basedOn w:val="Body"/>
    <w:next w:val="Normal"/>
    <w:rsid w:val="00FE7C78"/>
    <w:pPr>
      <w:keepNext w:val="1"/>
      <w:numPr>
        <w:numId w:val="7"/>
      </w:numPr>
      <w:spacing w:after="220" w:line="240" w:lineRule="auto"/>
      <w:jc w:val="center"/>
    </w:pPr>
    <w:rPr>
      <w:b w:val="1"/>
      <w:u w:val="single"/>
    </w:rPr>
  </w:style>
  <w:style w:type="paragraph" w:styleId="TOC2">
    <w:name w:val="toc 2"/>
    <w:basedOn w:val="Normal"/>
    <w:next w:val="Normal"/>
    <w:autoRedefine w:val="1"/>
    <w:uiPriority w:val="39"/>
    <w:semiHidden w:val="1"/>
    <w:unhideWhenUsed w:val="1"/>
    <w:rsid w:val="00061044"/>
    <w:pPr>
      <w:spacing w:after="100"/>
      <w:ind w:left="200"/>
    </w:pPr>
  </w:style>
  <w:style w:type="paragraph" w:styleId="TOC3">
    <w:name w:val="toc 3"/>
    <w:basedOn w:val="Normal"/>
    <w:next w:val="Normal"/>
    <w:autoRedefine w:val="1"/>
    <w:uiPriority w:val="39"/>
    <w:semiHidden w:val="1"/>
    <w:unhideWhenUsed w:val="1"/>
    <w:rsid w:val="00061044"/>
    <w:pPr>
      <w:spacing w:after="100"/>
      <w:ind w:left="400"/>
    </w:pPr>
  </w:style>
  <w:style w:type="paragraph" w:styleId="TOC5">
    <w:name w:val="toc 5"/>
    <w:basedOn w:val="Normal"/>
    <w:next w:val="Normal"/>
    <w:autoRedefine w:val="1"/>
    <w:uiPriority w:val="39"/>
    <w:semiHidden w:val="1"/>
    <w:unhideWhenUsed w:val="1"/>
    <w:rsid w:val="00061044"/>
    <w:pPr>
      <w:spacing w:after="100"/>
      <w:ind w:left="800"/>
    </w:pPr>
  </w:style>
  <w:style w:type="paragraph" w:styleId="TOC6">
    <w:name w:val="toc 6"/>
    <w:basedOn w:val="Normal"/>
    <w:next w:val="Normal"/>
    <w:autoRedefine w:val="1"/>
    <w:uiPriority w:val="39"/>
    <w:semiHidden w:val="1"/>
    <w:unhideWhenUsed w:val="1"/>
    <w:rsid w:val="00061044"/>
    <w:pPr>
      <w:spacing w:after="100"/>
      <w:ind w:left="1000"/>
    </w:pPr>
  </w:style>
  <w:style w:type="paragraph" w:styleId="ListParagraph">
    <w:name w:val="List Paragraph"/>
    <w:basedOn w:val="Normal"/>
    <w:uiPriority w:val="34"/>
    <w:qFormat w:val="1"/>
    <w:rsid w:val="000E168F"/>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tblPr>
      <w:tblStyleRowBandSize w:val="1"/>
      <w:tblStyleColBandSize w:val="1"/>
      <w:tblCellMar>
        <w:left w:w="0.0" w:type="dxa"/>
        <w:right w:w="0.0" w:type="dxa"/>
      </w:tblCellMar>
    </w:tblPr>
  </w:style>
  <w:style w:type="table" w:styleId="a2" w:customStyle="1">
    <w:basedOn w:val="TableNormal"/>
    <w:tblPr>
      <w:tblStyleRowBandSize w:val="1"/>
      <w:tblStyleColBandSize w:val="1"/>
      <w:tblCellMar>
        <w:left w:w="0.0" w:type="dxa"/>
        <w:right w:w="0.0" w:type="dxa"/>
      </w:tblCellMar>
    </w:tblPr>
  </w:style>
  <w:style w:type="table" w:styleId="a3" w:customStyle="1">
    <w:basedOn w:val="TableNormal"/>
    <w:tblPr>
      <w:tblStyleRowBandSize w:val="1"/>
      <w:tblStyleColBandSize w:val="1"/>
      <w:tblCellMar>
        <w:left w:w="0.0" w:type="dxa"/>
        <w:right w:w="0.0" w:type="dxa"/>
      </w:tblCellMar>
    </w:tblPr>
  </w:style>
  <w:style w:type="table" w:styleId="a4" w:customStyle="1">
    <w:basedOn w:val="TableNormal"/>
    <w:tblPr>
      <w:tblStyleRowBandSize w:val="1"/>
      <w:tblStyleColBandSize w:val="1"/>
      <w:tblCellMar>
        <w:left w:w="0.0" w:type="dxa"/>
        <w:right w:w="0.0" w:type="dxa"/>
      </w:tblCellMar>
    </w:tblPr>
  </w:style>
  <w:style w:type="table" w:styleId="a5" w:customStyle="1">
    <w:basedOn w:val="TableNormal"/>
    <w:tblPr>
      <w:tblStyleRowBandSize w:val="1"/>
      <w:tblStyleColBandSize w:val="1"/>
      <w:tblCellMar>
        <w:left w:w="0.0" w:type="dxa"/>
        <w:right w:w="0.0" w:type="dxa"/>
      </w:tblCellMar>
    </w:tblPr>
  </w:style>
  <w:style w:type="table" w:styleId="a6" w:customStyle="1">
    <w:basedOn w:val="TableNormal"/>
    <w:tblPr>
      <w:tblStyleRowBandSize w:val="1"/>
      <w:tblStyleColBandSize w:val="1"/>
      <w:tblCellMar>
        <w:left w:w="0.0" w:type="dxa"/>
        <w:right w:w="0.0" w:type="dxa"/>
      </w:tblCellMar>
    </w:tblPr>
  </w:style>
  <w:style w:type="table" w:styleId="a7" w:customStyle="1">
    <w:basedOn w:val="TableNormal"/>
    <w:tblPr>
      <w:tblStyleRowBandSize w:val="1"/>
      <w:tblStyleColBandSize w:val="1"/>
      <w:tblCellMar>
        <w:left w:w="0.0" w:type="dxa"/>
        <w:right w:w="0.0" w:type="dxa"/>
      </w:tblCellMar>
    </w:tblPr>
  </w:style>
  <w:style w:type="table" w:styleId="a8" w:customStyle="1">
    <w:basedOn w:val="TableNormal"/>
    <w:tblPr>
      <w:tblStyleRowBandSize w:val="1"/>
      <w:tblStyleColBandSize w:val="1"/>
      <w:tblCellMar>
        <w:left w:w="0.0" w:type="dxa"/>
        <w:right w:w="0.0" w:type="dxa"/>
      </w:tblCellMar>
    </w:tblPr>
  </w:style>
  <w:style w:type="table" w:styleId="a9" w:customStyle="1">
    <w:basedOn w:val="TableNormal"/>
    <w:tblPr>
      <w:tblStyleRowBandSize w:val="1"/>
      <w:tblStyleColBandSize w:val="1"/>
      <w:tblCellMar>
        <w:left w:w="0.0" w:type="dxa"/>
        <w:right w:w="0.0" w:type="dxa"/>
      </w:tblCellMar>
    </w:tblPr>
  </w:style>
  <w:style w:type="table" w:styleId="aa" w:customStyle="1">
    <w:basedOn w:val="TableNormal"/>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image" Target="media/image2.emf"/><Relationship Id="rId4" Type="http://schemas.openxmlformats.org/officeDocument/2006/relationships/package" Target="embeddings/Microsoft_Excel_Sheet2.xlsx"/><Relationship Id="rId11" Type="http://schemas.openxmlformats.org/officeDocument/2006/relationships/footer" Target="footer1.xml"/><Relationship Id="rId10" Type="http://schemas.openxmlformats.org/officeDocument/2006/relationships/customXml" Target="../customXML/item1.xml"/><Relationship Id="rId9" Type="http://schemas.openxmlformats.org/officeDocument/2006/relationships/styles" Target="styles.xml"/><Relationship Id="rId5" Type="http://schemas.openxmlformats.org/officeDocument/2006/relationships/theme" Target="theme/theme1.xml"/><Relationship Id="rId6" Type="http://schemas.openxmlformats.org/officeDocument/2006/relationships/settings" Target="settings.xml"/><Relationship Id="rId7" Type="http://schemas.openxmlformats.org/officeDocument/2006/relationships/fontTable" Target="fontTable.xml"/><Relationship Id="rId8" Type="http://schemas.openxmlformats.org/officeDocument/2006/relationships/numbering" Target="numbering.xml"/></Relationships>
</file>

<file path=word/_rels/fontTable.xml.rels><?xml version="1.0" encoding="UTF-8" standalone="yes"?><Relationships xmlns="http://schemas.openxmlformats.org/package/2006/relationships"><Relationship Id="rId5" Type="http://schemas.openxmlformats.org/officeDocument/2006/relationships/font" Target="fonts/Roboto-regular.ttf"/><Relationship Id="rId6" Type="http://schemas.openxmlformats.org/officeDocument/2006/relationships/font" Target="fonts/Roboto-bold.ttf"/><Relationship Id="rId7" Type="http://schemas.openxmlformats.org/officeDocument/2006/relationships/font" Target="fonts/Roboto-italic.ttf"/><Relationship Id="rId8"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5"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5cNysDOFooIkq2Sm6oUaecANTw==">AMUW2mWP7I3z/Niplp1vkHQ9P90n2E96Z+G6L9xQZj3rAxq8kXUG9eHsKNuLF7uOtAuvYN2HcsSw4twe+yFHNsMLXn+sdBYSMDetzHh3t6t20jn2tBxvAPLRhURRBTsoQUVZna2G6bopyUqUHzRkpfghCDHmLIU2WRqrQvHbHfnYBVKi4DEeUA8xCBtPstFK5KwqEVs5r4KiTy9GYEG34HuG76ikJ9vZZSjRiouZhSFNDpe/UY1ru+CdI3S5HyKOehB2Vi6XLbGg6q688EeQV1XZaOQFwgVmhpBoCWwPSt8s+iq3wAhcAWTc7KbtC0OXQ06azKz7vRJQI3LfH7pJ/wu1jUHWZkL3Pv5C2PFopdrsISHjgZ3io1D006rbuig1ZLqPDZe7gdKEGlWUVFz/EhIzFtmsfvnX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2022-07-18T15:42:00Z</dcterms:created>
  <dc:creator>Laura Jenkins</dc:creator>
</cp:coreProperties>
</file>